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165EB" w14:textId="0F18A05F" w:rsidR="00F6333D" w:rsidRDefault="00F6333D">
      <w:pPr>
        <w:rPr>
          <w:sz w:val="32"/>
          <w:szCs w:val="32"/>
          <w:u w:val="single"/>
        </w:rPr>
      </w:pPr>
      <w:r w:rsidRPr="00F6333D">
        <w:rPr>
          <w:sz w:val="32"/>
          <w:szCs w:val="32"/>
          <w:u w:val="single"/>
        </w:rPr>
        <w:t xml:space="preserve">SELEP- Documents signed under </w:t>
      </w:r>
      <w:proofErr w:type="spellStart"/>
      <w:r w:rsidRPr="00F6333D">
        <w:rPr>
          <w:sz w:val="32"/>
          <w:szCs w:val="32"/>
          <w:u w:val="single"/>
        </w:rPr>
        <w:t>PoA</w:t>
      </w:r>
      <w:proofErr w:type="spellEnd"/>
    </w:p>
    <w:p w14:paraId="3ECD14DC" w14:textId="0826CAC2" w:rsidR="00F6333D" w:rsidRDefault="00F6333D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Copies of all documents are available from </w:t>
      </w:r>
      <w:hyperlink r:id="rId9" w:history="1">
        <w:r w:rsidR="00184FB0" w:rsidRPr="00957467">
          <w:rPr>
            <w:rStyle w:val="Hyperlink"/>
            <w:i/>
            <w:iCs/>
            <w:sz w:val="24"/>
            <w:szCs w:val="24"/>
          </w:rPr>
          <w:t>hello@southeastlep.com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268"/>
        <w:gridCol w:w="2410"/>
      </w:tblGrid>
      <w:tr w:rsidR="00BE43B8" w14:paraId="628A1332" w14:textId="77777777" w:rsidTr="00A92178">
        <w:tc>
          <w:tcPr>
            <w:tcW w:w="2263" w:type="dxa"/>
            <w:shd w:val="clear" w:color="auto" w:fill="F6D4D8" w:themeFill="accent1" w:themeFillTint="33"/>
          </w:tcPr>
          <w:p w14:paraId="0CD976B7" w14:textId="4F354468" w:rsidR="00BE43B8" w:rsidRDefault="00BE43B8" w:rsidP="00467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 Growth Fund</w:t>
            </w:r>
          </w:p>
        </w:tc>
        <w:tc>
          <w:tcPr>
            <w:tcW w:w="2268" w:type="dxa"/>
            <w:shd w:val="clear" w:color="auto" w:fill="FCDDCC" w:themeFill="accent2" w:themeFillTint="33"/>
          </w:tcPr>
          <w:p w14:paraId="0DAC0A53" w14:textId="4EFF62B9" w:rsidR="00BE43B8" w:rsidRDefault="00BE43B8" w:rsidP="00467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Growing Places Fund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F1F5" w:themeFill="accent3" w:themeFillTint="33"/>
          </w:tcPr>
          <w:p w14:paraId="1C14BC57" w14:textId="6E5F8DFA" w:rsidR="00BE43B8" w:rsidRDefault="00BE43B8" w:rsidP="00467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Getting Building Fund</w:t>
            </w:r>
          </w:p>
        </w:tc>
      </w:tr>
      <w:tr w:rsidR="00BE43B8" w14:paraId="409EBEBB" w14:textId="77777777" w:rsidTr="00A92178">
        <w:tc>
          <w:tcPr>
            <w:tcW w:w="2263" w:type="dxa"/>
            <w:shd w:val="clear" w:color="auto" w:fill="D5D5DC" w:themeFill="accent4" w:themeFillTint="33"/>
          </w:tcPr>
          <w:p w14:paraId="660F4AD7" w14:textId="53D78818" w:rsidR="00BE43B8" w:rsidRDefault="00A92178" w:rsidP="00467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Sector Support Fund</w:t>
            </w:r>
          </w:p>
        </w:tc>
        <w:tc>
          <w:tcPr>
            <w:tcW w:w="2268" w:type="dxa"/>
            <w:shd w:val="clear" w:color="auto" w:fill="FEFDDA"/>
          </w:tcPr>
          <w:p w14:paraId="73B70699" w14:textId="5632F8D7" w:rsidR="00BE43B8" w:rsidRDefault="00A92178" w:rsidP="00467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Growth Hub</w:t>
            </w:r>
          </w:p>
        </w:tc>
        <w:tc>
          <w:tcPr>
            <w:tcW w:w="2410" w:type="dxa"/>
            <w:tcBorders>
              <w:bottom w:val="nil"/>
              <w:right w:val="nil"/>
            </w:tcBorders>
          </w:tcPr>
          <w:p w14:paraId="4F851C62" w14:textId="77777777" w:rsidR="00BE43B8" w:rsidRDefault="00BE43B8" w:rsidP="004673B3">
            <w:pPr>
              <w:rPr>
                <w:sz w:val="24"/>
                <w:szCs w:val="24"/>
              </w:rPr>
            </w:pPr>
          </w:p>
        </w:tc>
      </w:tr>
    </w:tbl>
    <w:p w14:paraId="11ACD6A0" w14:textId="60448F34" w:rsidR="004673B3" w:rsidRPr="00A92178" w:rsidRDefault="004673B3" w:rsidP="00A92178">
      <w:pPr>
        <w:spacing w:after="0"/>
        <w:rPr>
          <w:sz w:val="28"/>
          <w:szCs w:val="28"/>
        </w:rPr>
      </w:pPr>
    </w:p>
    <w:tbl>
      <w:tblPr>
        <w:tblStyle w:val="TableGrid"/>
        <w:tblW w:w="5152" w:type="pct"/>
        <w:tblInd w:w="-289" w:type="dxa"/>
        <w:tblLook w:val="04A0" w:firstRow="1" w:lastRow="0" w:firstColumn="1" w:lastColumn="0" w:noHBand="0" w:noVBand="1"/>
      </w:tblPr>
      <w:tblGrid>
        <w:gridCol w:w="1135"/>
        <w:gridCol w:w="7514"/>
        <w:gridCol w:w="2125"/>
      </w:tblGrid>
      <w:tr w:rsidR="00C429AB" w:rsidRPr="00A92178" w14:paraId="40F082B3" w14:textId="77777777" w:rsidTr="00920675">
        <w:tc>
          <w:tcPr>
            <w:tcW w:w="527" w:type="pct"/>
          </w:tcPr>
          <w:p w14:paraId="4341DA62" w14:textId="50EE108D" w:rsidR="00C429AB" w:rsidRPr="009A150D" w:rsidRDefault="00C429AB" w:rsidP="009C4223">
            <w:pPr>
              <w:jc w:val="center"/>
              <w:rPr>
                <w:b/>
                <w:bCs/>
                <w:sz w:val="28"/>
                <w:szCs w:val="28"/>
              </w:rPr>
            </w:pPr>
            <w:r w:rsidRPr="009A150D">
              <w:rPr>
                <w:b/>
                <w:bCs/>
                <w:sz w:val="28"/>
                <w:szCs w:val="28"/>
              </w:rPr>
              <w:t>Doc No.</w:t>
            </w:r>
          </w:p>
        </w:tc>
        <w:tc>
          <w:tcPr>
            <w:tcW w:w="3487" w:type="pct"/>
          </w:tcPr>
          <w:p w14:paraId="1A43A70C" w14:textId="4CC88277" w:rsidR="00C429AB" w:rsidRPr="009A150D" w:rsidRDefault="00C429AB" w:rsidP="00A92178">
            <w:pPr>
              <w:rPr>
                <w:b/>
                <w:bCs/>
                <w:sz w:val="28"/>
                <w:szCs w:val="28"/>
              </w:rPr>
            </w:pPr>
            <w:r w:rsidRPr="009A150D">
              <w:rPr>
                <w:b/>
                <w:bCs/>
                <w:sz w:val="28"/>
                <w:szCs w:val="28"/>
              </w:rPr>
              <w:t>Summary</w:t>
            </w:r>
          </w:p>
        </w:tc>
        <w:tc>
          <w:tcPr>
            <w:tcW w:w="986" w:type="pct"/>
          </w:tcPr>
          <w:p w14:paraId="306C2C69" w14:textId="77777777" w:rsidR="00C429AB" w:rsidRPr="009A150D" w:rsidRDefault="00C429AB" w:rsidP="00945B3B">
            <w:pPr>
              <w:jc w:val="center"/>
              <w:rPr>
                <w:b/>
                <w:bCs/>
                <w:sz w:val="28"/>
                <w:szCs w:val="28"/>
              </w:rPr>
            </w:pPr>
            <w:r w:rsidRPr="009A150D">
              <w:rPr>
                <w:b/>
                <w:bCs/>
                <w:sz w:val="28"/>
                <w:szCs w:val="28"/>
              </w:rPr>
              <w:t>Date</w:t>
            </w:r>
          </w:p>
        </w:tc>
      </w:tr>
      <w:tr w:rsidR="00C429AB" w:rsidRPr="00F6333D" w14:paraId="0ED10C29" w14:textId="77777777" w:rsidTr="000E2386">
        <w:tc>
          <w:tcPr>
            <w:tcW w:w="527" w:type="pct"/>
            <w:shd w:val="clear" w:color="auto" w:fill="D5D5DC" w:themeFill="accent4" w:themeFillTint="33"/>
            <w:vAlign w:val="center"/>
          </w:tcPr>
          <w:p w14:paraId="5604F012" w14:textId="3D3B066F" w:rsidR="00C429AB" w:rsidRPr="009A150D" w:rsidRDefault="00C429AB" w:rsidP="009C4223">
            <w:pPr>
              <w:jc w:val="center"/>
            </w:pPr>
            <w:r w:rsidRPr="009A150D">
              <w:t>001</w:t>
            </w:r>
          </w:p>
        </w:tc>
        <w:tc>
          <w:tcPr>
            <w:tcW w:w="3487" w:type="pct"/>
            <w:shd w:val="clear" w:color="auto" w:fill="D5D5DC" w:themeFill="accent4" w:themeFillTint="33"/>
          </w:tcPr>
          <w:p w14:paraId="65D2DC99" w14:textId="0FF57136" w:rsidR="00C429AB" w:rsidRPr="009A150D" w:rsidRDefault="00C429AB" w:rsidP="00C568A1">
            <w:pPr>
              <w:rPr>
                <w:sz w:val="24"/>
                <w:szCs w:val="24"/>
              </w:rPr>
            </w:pPr>
            <w:r w:rsidRPr="009A150D">
              <w:t xml:space="preserve">Sector Support Fund grant agreement with Kent County Council for </w:t>
            </w:r>
            <w:proofErr w:type="spellStart"/>
            <w:r w:rsidRPr="009A150D">
              <w:t>BuyLocal</w:t>
            </w:r>
            <w:proofErr w:type="spellEnd"/>
            <w:r w:rsidRPr="009A150D">
              <w:t xml:space="preserve"> South East. </w:t>
            </w:r>
          </w:p>
        </w:tc>
        <w:tc>
          <w:tcPr>
            <w:tcW w:w="986" w:type="pct"/>
            <w:shd w:val="clear" w:color="auto" w:fill="D5D5DC" w:themeFill="accent4" w:themeFillTint="33"/>
          </w:tcPr>
          <w:p w14:paraId="6565D609" w14:textId="77777777" w:rsidR="00C429AB" w:rsidRPr="009A150D" w:rsidRDefault="00C429AB" w:rsidP="00945B3B">
            <w:pPr>
              <w:jc w:val="center"/>
            </w:pPr>
            <w:r w:rsidRPr="009A150D">
              <w:t>Nov 2020</w:t>
            </w:r>
          </w:p>
        </w:tc>
      </w:tr>
      <w:tr w:rsidR="00C429AB" w:rsidRPr="00F6333D" w14:paraId="0D50EA59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6547985E" w14:textId="1ECFB544" w:rsidR="00C429AB" w:rsidRPr="009A150D" w:rsidRDefault="00C429AB" w:rsidP="009C4223">
            <w:pPr>
              <w:jc w:val="center"/>
            </w:pPr>
            <w:r w:rsidRPr="009A150D">
              <w:t>002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04CC4229" w14:textId="284474F5" w:rsidR="00C429AB" w:rsidRPr="009A150D" w:rsidRDefault="00C429AB" w:rsidP="00C568A1">
            <w:r w:rsidRPr="009A150D">
              <w:t>LGF Agreement with East Sussex County Council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2B12DA64" w14:textId="77777777" w:rsidR="00C429AB" w:rsidRPr="009A150D" w:rsidRDefault="00C429AB" w:rsidP="00945B3B">
            <w:pPr>
              <w:jc w:val="center"/>
            </w:pPr>
            <w:r w:rsidRPr="009A150D">
              <w:t>Nov 2020</w:t>
            </w:r>
          </w:p>
        </w:tc>
      </w:tr>
      <w:tr w:rsidR="00C429AB" w:rsidRPr="00F6333D" w14:paraId="05F04BD1" w14:textId="77777777" w:rsidTr="000E2386">
        <w:tc>
          <w:tcPr>
            <w:tcW w:w="527" w:type="pct"/>
            <w:shd w:val="clear" w:color="auto" w:fill="FCDDCC" w:themeFill="accent2" w:themeFillTint="33"/>
            <w:vAlign w:val="center"/>
          </w:tcPr>
          <w:p w14:paraId="19E22AD3" w14:textId="1B22120E" w:rsidR="00C429AB" w:rsidRPr="009A150D" w:rsidRDefault="00C429AB" w:rsidP="009C4223">
            <w:pPr>
              <w:jc w:val="center"/>
            </w:pPr>
            <w:r w:rsidRPr="009A150D">
              <w:t>003</w:t>
            </w:r>
          </w:p>
        </w:tc>
        <w:tc>
          <w:tcPr>
            <w:tcW w:w="3487" w:type="pct"/>
            <w:shd w:val="clear" w:color="auto" w:fill="FCDDCC" w:themeFill="accent2" w:themeFillTint="33"/>
          </w:tcPr>
          <w:p w14:paraId="743B1EC3" w14:textId="1E9D76C5" w:rsidR="00C429AB" w:rsidRPr="009A150D" w:rsidRDefault="00C429AB" w:rsidP="00282007">
            <w:r w:rsidRPr="009A150D">
              <w:t xml:space="preserve">GPF Loan Agreement with East Sussex County Council for </w:t>
            </w:r>
            <w:r w:rsidRPr="009A150D"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  <w:t>the Observer Building Phase 1a</w:t>
            </w:r>
          </w:p>
        </w:tc>
        <w:tc>
          <w:tcPr>
            <w:tcW w:w="986" w:type="pct"/>
            <w:shd w:val="clear" w:color="auto" w:fill="FCDDCC" w:themeFill="accent2" w:themeFillTint="33"/>
          </w:tcPr>
          <w:p w14:paraId="1B181527" w14:textId="77777777" w:rsidR="00C429AB" w:rsidRPr="009A150D" w:rsidRDefault="00C429AB" w:rsidP="00945B3B">
            <w:pPr>
              <w:jc w:val="center"/>
            </w:pPr>
            <w:r w:rsidRPr="009A150D">
              <w:t>Nov 2020</w:t>
            </w:r>
          </w:p>
        </w:tc>
      </w:tr>
      <w:tr w:rsidR="00C429AB" w:rsidRPr="00F6333D" w14:paraId="7AC0573F" w14:textId="77777777" w:rsidTr="000E2386">
        <w:tc>
          <w:tcPr>
            <w:tcW w:w="527" w:type="pct"/>
            <w:shd w:val="clear" w:color="auto" w:fill="FCDDCC" w:themeFill="accent2" w:themeFillTint="33"/>
            <w:vAlign w:val="center"/>
          </w:tcPr>
          <w:p w14:paraId="7DECA517" w14:textId="2A89707D" w:rsidR="00C429AB" w:rsidRPr="009A150D" w:rsidRDefault="00C429AB" w:rsidP="009C4223">
            <w:pPr>
              <w:jc w:val="center"/>
            </w:pPr>
            <w:r w:rsidRPr="009A150D">
              <w:t>004</w:t>
            </w:r>
          </w:p>
        </w:tc>
        <w:tc>
          <w:tcPr>
            <w:tcW w:w="3487" w:type="pct"/>
            <w:shd w:val="clear" w:color="auto" w:fill="FCDDCC" w:themeFill="accent2" w:themeFillTint="33"/>
          </w:tcPr>
          <w:p w14:paraId="6E9951D0" w14:textId="625BFC58" w:rsidR="00C429AB" w:rsidRPr="009A150D" w:rsidRDefault="00C429AB" w:rsidP="0083447C">
            <w:r w:rsidRPr="009A150D">
              <w:t>GPF Loan Agreement with Kent County Council for the Green Hydrogen Generation Facility Project</w:t>
            </w:r>
          </w:p>
        </w:tc>
        <w:tc>
          <w:tcPr>
            <w:tcW w:w="986" w:type="pct"/>
            <w:shd w:val="clear" w:color="auto" w:fill="FCDDCC" w:themeFill="accent2" w:themeFillTint="33"/>
          </w:tcPr>
          <w:p w14:paraId="0AE47DF2" w14:textId="77777777" w:rsidR="00C429AB" w:rsidRPr="009A150D" w:rsidRDefault="00C429AB" w:rsidP="00945B3B">
            <w:pPr>
              <w:jc w:val="center"/>
            </w:pPr>
            <w:r w:rsidRPr="009A150D">
              <w:t>Dec 2020</w:t>
            </w:r>
          </w:p>
        </w:tc>
      </w:tr>
      <w:tr w:rsidR="00C429AB" w:rsidRPr="00F6333D" w14:paraId="174B04D2" w14:textId="77777777" w:rsidTr="000E2386">
        <w:tc>
          <w:tcPr>
            <w:tcW w:w="527" w:type="pct"/>
            <w:shd w:val="clear" w:color="auto" w:fill="FCDDCC" w:themeFill="accent2" w:themeFillTint="33"/>
            <w:vAlign w:val="center"/>
          </w:tcPr>
          <w:p w14:paraId="4CDC389F" w14:textId="13F7767B" w:rsidR="00C429AB" w:rsidRPr="009A150D" w:rsidRDefault="00C429AB" w:rsidP="009C4223">
            <w:pPr>
              <w:jc w:val="center"/>
            </w:pPr>
            <w:r w:rsidRPr="009A150D">
              <w:t>005</w:t>
            </w:r>
          </w:p>
        </w:tc>
        <w:tc>
          <w:tcPr>
            <w:tcW w:w="3487" w:type="pct"/>
            <w:shd w:val="clear" w:color="auto" w:fill="FCDDCC" w:themeFill="accent2" w:themeFillTint="33"/>
          </w:tcPr>
          <w:p w14:paraId="3FDFFDC7" w14:textId="6F4889D2" w:rsidR="00C429AB" w:rsidRPr="009A150D" w:rsidRDefault="00C429AB" w:rsidP="0083447C">
            <w:r w:rsidRPr="009A150D">
              <w:t>GPF Loan Agreement with Kent County Council for the Wine Innovation Centre Project</w:t>
            </w:r>
          </w:p>
        </w:tc>
        <w:tc>
          <w:tcPr>
            <w:tcW w:w="986" w:type="pct"/>
            <w:shd w:val="clear" w:color="auto" w:fill="FCDDCC" w:themeFill="accent2" w:themeFillTint="33"/>
          </w:tcPr>
          <w:p w14:paraId="0F1798BB" w14:textId="77777777" w:rsidR="00C429AB" w:rsidRPr="009A150D" w:rsidRDefault="00C429AB" w:rsidP="00945B3B">
            <w:pPr>
              <w:jc w:val="center"/>
            </w:pPr>
            <w:r w:rsidRPr="009A150D">
              <w:t>Dec 2020</w:t>
            </w:r>
          </w:p>
        </w:tc>
      </w:tr>
      <w:tr w:rsidR="00C429AB" w:rsidRPr="00F6333D" w14:paraId="12FE1F2C" w14:textId="77777777" w:rsidTr="000E2386">
        <w:tc>
          <w:tcPr>
            <w:tcW w:w="527" w:type="pct"/>
            <w:shd w:val="clear" w:color="auto" w:fill="D9F1F5" w:themeFill="accent3" w:themeFillTint="33"/>
            <w:vAlign w:val="center"/>
          </w:tcPr>
          <w:p w14:paraId="136225FD" w14:textId="50A77B8E" w:rsidR="00C429AB" w:rsidRPr="009A150D" w:rsidRDefault="00C429AB" w:rsidP="009C4223">
            <w:pPr>
              <w:tabs>
                <w:tab w:val="left" w:pos="2720"/>
              </w:tabs>
              <w:jc w:val="center"/>
            </w:pPr>
            <w:r w:rsidRPr="009A150D">
              <w:t>006</w:t>
            </w:r>
          </w:p>
        </w:tc>
        <w:tc>
          <w:tcPr>
            <w:tcW w:w="3487" w:type="pct"/>
            <w:shd w:val="clear" w:color="auto" w:fill="D9F1F5" w:themeFill="accent3" w:themeFillTint="33"/>
          </w:tcPr>
          <w:p w14:paraId="34049952" w14:textId="40CE7691" w:rsidR="00C429AB" w:rsidRPr="009A150D" w:rsidRDefault="00C429AB" w:rsidP="009321D6">
            <w:pPr>
              <w:tabs>
                <w:tab w:val="left" w:pos="2720"/>
              </w:tabs>
            </w:pPr>
            <w:r w:rsidRPr="009A150D">
              <w:t>SLA GBF agreement with Southend Borough Council</w:t>
            </w:r>
          </w:p>
        </w:tc>
        <w:tc>
          <w:tcPr>
            <w:tcW w:w="986" w:type="pct"/>
            <w:shd w:val="clear" w:color="auto" w:fill="D9F1F5" w:themeFill="accent3" w:themeFillTint="33"/>
          </w:tcPr>
          <w:p w14:paraId="2F7ABF00" w14:textId="77777777" w:rsidR="00C429AB" w:rsidRPr="009A150D" w:rsidRDefault="00C429AB" w:rsidP="00945B3B">
            <w:pPr>
              <w:jc w:val="center"/>
            </w:pPr>
            <w:r w:rsidRPr="009A150D">
              <w:t>Dec 2020</w:t>
            </w:r>
          </w:p>
        </w:tc>
      </w:tr>
      <w:tr w:rsidR="00C429AB" w:rsidRPr="00F6333D" w14:paraId="73D55380" w14:textId="77777777" w:rsidTr="000E2386">
        <w:tc>
          <w:tcPr>
            <w:tcW w:w="527" w:type="pct"/>
            <w:shd w:val="clear" w:color="auto" w:fill="D9F1F5" w:themeFill="accent3" w:themeFillTint="33"/>
            <w:vAlign w:val="center"/>
          </w:tcPr>
          <w:p w14:paraId="21C6C1A8" w14:textId="57F546B9" w:rsidR="00C429AB" w:rsidRPr="009A150D" w:rsidRDefault="00C429AB" w:rsidP="009C4223">
            <w:pPr>
              <w:jc w:val="center"/>
            </w:pPr>
            <w:r w:rsidRPr="009A150D">
              <w:t>007</w:t>
            </w:r>
          </w:p>
        </w:tc>
        <w:tc>
          <w:tcPr>
            <w:tcW w:w="3487" w:type="pct"/>
            <w:shd w:val="clear" w:color="auto" w:fill="D9F1F5" w:themeFill="accent3" w:themeFillTint="33"/>
          </w:tcPr>
          <w:p w14:paraId="39FE88FE" w14:textId="7329B30C" w:rsidR="00C429AB" w:rsidRPr="009A150D" w:rsidRDefault="00C429AB" w:rsidP="009321D6">
            <w:r w:rsidRPr="009A150D">
              <w:t>SLA GBF agreement with Kent County Council</w:t>
            </w:r>
          </w:p>
        </w:tc>
        <w:tc>
          <w:tcPr>
            <w:tcW w:w="986" w:type="pct"/>
            <w:shd w:val="clear" w:color="auto" w:fill="D9F1F5" w:themeFill="accent3" w:themeFillTint="33"/>
          </w:tcPr>
          <w:p w14:paraId="74DA3FFA" w14:textId="77777777" w:rsidR="00C429AB" w:rsidRPr="009A150D" w:rsidRDefault="00C429AB" w:rsidP="00945B3B">
            <w:pPr>
              <w:jc w:val="center"/>
            </w:pPr>
            <w:r w:rsidRPr="009A150D">
              <w:t>Dec 2020</w:t>
            </w:r>
          </w:p>
        </w:tc>
      </w:tr>
      <w:tr w:rsidR="00C429AB" w:rsidRPr="00F6333D" w14:paraId="23B24BF3" w14:textId="77777777" w:rsidTr="000E2386">
        <w:tc>
          <w:tcPr>
            <w:tcW w:w="527" w:type="pct"/>
            <w:shd w:val="clear" w:color="auto" w:fill="FCDDCC" w:themeFill="accent2" w:themeFillTint="33"/>
            <w:vAlign w:val="center"/>
          </w:tcPr>
          <w:p w14:paraId="3C9CE612" w14:textId="6121ED09" w:rsidR="00C429AB" w:rsidRPr="009A150D" w:rsidRDefault="00C429AB" w:rsidP="009C4223">
            <w:pPr>
              <w:jc w:val="center"/>
            </w:pPr>
            <w:r w:rsidRPr="009A150D">
              <w:t>008</w:t>
            </w:r>
          </w:p>
        </w:tc>
        <w:tc>
          <w:tcPr>
            <w:tcW w:w="3487" w:type="pct"/>
            <w:shd w:val="clear" w:color="auto" w:fill="FCDDCC" w:themeFill="accent2" w:themeFillTint="33"/>
          </w:tcPr>
          <w:p w14:paraId="59F1551A" w14:textId="5FC8FCF3" w:rsidR="00C429AB" w:rsidRPr="009A150D" w:rsidRDefault="00C429AB" w:rsidP="009321D6">
            <w:r w:rsidRPr="009A150D">
              <w:t>GPF Loan Agreement with Essex County Council for the Colchester Northern Gateway Project</w:t>
            </w:r>
          </w:p>
        </w:tc>
        <w:tc>
          <w:tcPr>
            <w:tcW w:w="986" w:type="pct"/>
            <w:shd w:val="clear" w:color="auto" w:fill="FCDDCC" w:themeFill="accent2" w:themeFillTint="33"/>
          </w:tcPr>
          <w:p w14:paraId="1A5AAD2D" w14:textId="77777777" w:rsidR="00C429AB" w:rsidRPr="009A150D" w:rsidRDefault="00C429AB" w:rsidP="00945B3B">
            <w:pPr>
              <w:jc w:val="center"/>
            </w:pPr>
            <w:r w:rsidRPr="009A150D">
              <w:t>Jan 2021</w:t>
            </w:r>
          </w:p>
        </w:tc>
      </w:tr>
      <w:tr w:rsidR="00C429AB" w:rsidRPr="00F6333D" w14:paraId="147F3CC4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2CECC84F" w14:textId="17ED98C7" w:rsidR="00C429AB" w:rsidRPr="009A150D" w:rsidRDefault="00C429AB" w:rsidP="009C4223">
            <w:pPr>
              <w:jc w:val="center"/>
            </w:pPr>
            <w:r w:rsidRPr="009A150D">
              <w:t>009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0A187063" w14:textId="3EE68799" w:rsidR="00C429AB" w:rsidRPr="009A150D" w:rsidRDefault="00C429AB" w:rsidP="009321D6">
            <w:r w:rsidRPr="009A150D">
              <w:t>SLA LGF agreement with Kent County Council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669C47E6" w14:textId="77777777" w:rsidR="00C429AB" w:rsidRPr="009A150D" w:rsidRDefault="00C429AB" w:rsidP="00945B3B">
            <w:pPr>
              <w:jc w:val="center"/>
            </w:pPr>
            <w:r w:rsidRPr="009A150D">
              <w:t>Jan 2021</w:t>
            </w:r>
          </w:p>
        </w:tc>
      </w:tr>
      <w:tr w:rsidR="00C429AB" w:rsidRPr="00F6333D" w14:paraId="3EDE093E" w14:textId="77777777" w:rsidTr="000E2386">
        <w:tc>
          <w:tcPr>
            <w:tcW w:w="527" w:type="pct"/>
            <w:shd w:val="clear" w:color="auto" w:fill="FEFDDA"/>
            <w:vAlign w:val="center"/>
          </w:tcPr>
          <w:p w14:paraId="3B03FA0E" w14:textId="7D92BCE8" w:rsidR="00C429AB" w:rsidRPr="009A150D" w:rsidRDefault="00C429AB" w:rsidP="009C4223">
            <w:pPr>
              <w:jc w:val="center"/>
            </w:pPr>
            <w:r w:rsidRPr="009A150D">
              <w:t>010</w:t>
            </w:r>
          </w:p>
        </w:tc>
        <w:tc>
          <w:tcPr>
            <w:tcW w:w="3487" w:type="pct"/>
            <w:shd w:val="clear" w:color="auto" w:fill="FEFDDA"/>
          </w:tcPr>
          <w:p w14:paraId="704AE87E" w14:textId="7CF76C55" w:rsidR="00C429AB" w:rsidRPr="009A150D" w:rsidRDefault="00C429AB" w:rsidP="009321D6">
            <w:r w:rsidRPr="009A150D">
              <w:t>Peer Network grant agreement with East Sussex County Council</w:t>
            </w:r>
          </w:p>
        </w:tc>
        <w:tc>
          <w:tcPr>
            <w:tcW w:w="986" w:type="pct"/>
            <w:shd w:val="clear" w:color="auto" w:fill="FEFDDA"/>
          </w:tcPr>
          <w:p w14:paraId="04C619F2" w14:textId="77777777" w:rsidR="00C429AB" w:rsidRPr="009A150D" w:rsidRDefault="00C429AB" w:rsidP="00945B3B">
            <w:pPr>
              <w:jc w:val="center"/>
            </w:pPr>
            <w:r w:rsidRPr="009A150D">
              <w:t>Jan 2021</w:t>
            </w:r>
          </w:p>
        </w:tc>
      </w:tr>
      <w:tr w:rsidR="00C429AB" w:rsidRPr="00F6333D" w14:paraId="66187109" w14:textId="77777777" w:rsidTr="000E2386">
        <w:tc>
          <w:tcPr>
            <w:tcW w:w="527" w:type="pct"/>
            <w:shd w:val="clear" w:color="auto" w:fill="FEFDDA"/>
            <w:vAlign w:val="center"/>
          </w:tcPr>
          <w:p w14:paraId="63150BB6" w14:textId="6180DB3A" w:rsidR="00C429AB" w:rsidRPr="009A150D" w:rsidRDefault="00C429AB" w:rsidP="009C4223">
            <w:pPr>
              <w:jc w:val="center"/>
            </w:pPr>
            <w:r w:rsidRPr="009A150D">
              <w:t>011</w:t>
            </w:r>
          </w:p>
        </w:tc>
        <w:tc>
          <w:tcPr>
            <w:tcW w:w="3487" w:type="pct"/>
            <w:shd w:val="clear" w:color="auto" w:fill="FEFDDA"/>
          </w:tcPr>
          <w:p w14:paraId="67156F6E" w14:textId="0B0893A6" w:rsidR="00C429AB" w:rsidRPr="009A150D" w:rsidRDefault="00C429AB" w:rsidP="009321D6">
            <w:r w:rsidRPr="009A150D">
              <w:t>Peer Network grant agreement with Kent County Council</w:t>
            </w:r>
          </w:p>
        </w:tc>
        <w:tc>
          <w:tcPr>
            <w:tcW w:w="986" w:type="pct"/>
            <w:shd w:val="clear" w:color="auto" w:fill="FEFDDA"/>
          </w:tcPr>
          <w:p w14:paraId="3C60BBFB" w14:textId="77777777" w:rsidR="00C429AB" w:rsidRPr="009A150D" w:rsidRDefault="00C429AB" w:rsidP="00945B3B">
            <w:pPr>
              <w:jc w:val="center"/>
            </w:pPr>
            <w:r w:rsidRPr="009A150D">
              <w:t>Jan 2021</w:t>
            </w:r>
          </w:p>
        </w:tc>
      </w:tr>
      <w:tr w:rsidR="00C429AB" w:rsidRPr="00F6333D" w14:paraId="6D22359C" w14:textId="77777777" w:rsidTr="000E2386">
        <w:tc>
          <w:tcPr>
            <w:tcW w:w="527" w:type="pct"/>
            <w:shd w:val="clear" w:color="auto" w:fill="FEFDDA"/>
            <w:vAlign w:val="center"/>
          </w:tcPr>
          <w:p w14:paraId="68A1C940" w14:textId="5E1B7202" w:rsidR="00C429AB" w:rsidRPr="009A150D" w:rsidRDefault="00C429AB" w:rsidP="009C4223">
            <w:pPr>
              <w:jc w:val="center"/>
            </w:pPr>
            <w:r w:rsidRPr="009A150D">
              <w:t>01</w:t>
            </w:r>
            <w:r>
              <w:t>2</w:t>
            </w:r>
          </w:p>
        </w:tc>
        <w:tc>
          <w:tcPr>
            <w:tcW w:w="3487" w:type="pct"/>
            <w:shd w:val="clear" w:color="auto" w:fill="FEFDDA"/>
          </w:tcPr>
          <w:p w14:paraId="6D67AED6" w14:textId="2A7BC0D7" w:rsidR="00C429AB" w:rsidRPr="009A150D" w:rsidRDefault="00C429AB" w:rsidP="009321D6">
            <w:r w:rsidRPr="009A150D">
              <w:t>Growth Hub supplemental grant agreement with East Sussex County Council</w:t>
            </w:r>
          </w:p>
        </w:tc>
        <w:tc>
          <w:tcPr>
            <w:tcW w:w="986" w:type="pct"/>
            <w:shd w:val="clear" w:color="auto" w:fill="FEFDDA"/>
          </w:tcPr>
          <w:p w14:paraId="3DAB3BCE" w14:textId="77777777" w:rsidR="00C429AB" w:rsidRPr="009A150D" w:rsidRDefault="00C429AB" w:rsidP="00945B3B">
            <w:pPr>
              <w:jc w:val="center"/>
            </w:pPr>
            <w:r w:rsidRPr="009A150D">
              <w:t>Feb 2021</w:t>
            </w:r>
          </w:p>
        </w:tc>
      </w:tr>
      <w:tr w:rsidR="00C429AB" w:rsidRPr="00F6333D" w14:paraId="5BE06FB1" w14:textId="77777777" w:rsidTr="000E2386">
        <w:tc>
          <w:tcPr>
            <w:tcW w:w="527" w:type="pct"/>
            <w:shd w:val="clear" w:color="auto" w:fill="FEFDDA"/>
            <w:vAlign w:val="center"/>
          </w:tcPr>
          <w:p w14:paraId="0E477C78" w14:textId="4580E3CC" w:rsidR="00C429AB" w:rsidRPr="009A150D" w:rsidRDefault="00C429AB" w:rsidP="009C4223">
            <w:pPr>
              <w:jc w:val="center"/>
            </w:pPr>
            <w:r>
              <w:t>013</w:t>
            </w:r>
          </w:p>
        </w:tc>
        <w:tc>
          <w:tcPr>
            <w:tcW w:w="3487" w:type="pct"/>
            <w:shd w:val="clear" w:color="auto" w:fill="FEFDDA"/>
          </w:tcPr>
          <w:p w14:paraId="546F9177" w14:textId="313D0DCF" w:rsidR="00C429AB" w:rsidRPr="009A150D" w:rsidRDefault="00C429AB" w:rsidP="009321D6">
            <w:r w:rsidRPr="009A150D">
              <w:t>Growth Hub supplemental grant agreement with Kent County Council</w:t>
            </w:r>
          </w:p>
        </w:tc>
        <w:tc>
          <w:tcPr>
            <w:tcW w:w="986" w:type="pct"/>
            <w:shd w:val="clear" w:color="auto" w:fill="FEFDDA"/>
          </w:tcPr>
          <w:p w14:paraId="572C5C5E" w14:textId="77777777" w:rsidR="00C429AB" w:rsidRPr="009A150D" w:rsidRDefault="00C429AB" w:rsidP="00945B3B">
            <w:pPr>
              <w:jc w:val="center"/>
            </w:pPr>
            <w:r w:rsidRPr="009A150D">
              <w:t>Feb 2021</w:t>
            </w:r>
          </w:p>
        </w:tc>
      </w:tr>
      <w:tr w:rsidR="00C429AB" w:rsidRPr="00F6333D" w14:paraId="7A5A14DE" w14:textId="77777777" w:rsidTr="000E2386">
        <w:tc>
          <w:tcPr>
            <w:tcW w:w="527" w:type="pct"/>
            <w:shd w:val="clear" w:color="auto" w:fill="FEFDDA"/>
            <w:vAlign w:val="center"/>
          </w:tcPr>
          <w:p w14:paraId="05FDDD13" w14:textId="214BB198" w:rsidR="00C429AB" w:rsidRPr="009A150D" w:rsidRDefault="00C429AB" w:rsidP="009C4223">
            <w:pPr>
              <w:jc w:val="center"/>
            </w:pPr>
            <w:r>
              <w:t>014</w:t>
            </w:r>
          </w:p>
        </w:tc>
        <w:tc>
          <w:tcPr>
            <w:tcW w:w="3487" w:type="pct"/>
            <w:shd w:val="clear" w:color="auto" w:fill="FEFDDA"/>
          </w:tcPr>
          <w:p w14:paraId="4C29C892" w14:textId="16E5B92E" w:rsidR="00C429AB" w:rsidRPr="009A150D" w:rsidRDefault="00C429AB" w:rsidP="009321D6">
            <w:r w:rsidRPr="009A150D">
              <w:t>Peer Network grant agreement with Southend Borough Council</w:t>
            </w:r>
          </w:p>
        </w:tc>
        <w:tc>
          <w:tcPr>
            <w:tcW w:w="986" w:type="pct"/>
            <w:shd w:val="clear" w:color="auto" w:fill="FEFDDA"/>
          </w:tcPr>
          <w:p w14:paraId="7A0058C2" w14:textId="77777777" w:rsidR="00C429AB" w:rsidRPr="009A150D" w:rsidRDefault="00C429AB" w:rsidP="00945B3B">
            <w:pPr>
              <w:jc w:val="center"/>
            </w:pPr>
            <w:r w:rsidRPr="009A150D">
              <w:t>Feb 2021</w:t>
            </w:r>
          </w:p>
        </w:tc>
      </w:tr>
      <w:tr w:rsidR="00C429AB" w:rsidRPr="00F6333D" w14:paraId="36854669" w14:textId="77777777" w:rsidTr="000E2386">
        <w:tc>
          <w:tcPr>
            <w:tcW w:w="527" w:type="pct"/>
            <w:shd w:val="clear" w:color="auto" w:fill="FEFDDA"/>
            <w:vAlign w:val="center"/>
          </w:tcPr>
          <w:p w14:paraId="5D4C5CFB" w14:textId="54FD1BF8" w:rsidR="00C429AB" w:rsidRPr="009A150D" w:rsidRDefault="00C429AB" w:rsidP="009C4223">
            <w:pPr>
              <w:jc w:val="center"/>
            </w:pPr>
            <w:r>
              <w:t>015</w:t>
            </w:r>
          </w:p>
        </w:tc>
        <w:tc>
          <w:tcPr>
            <w:tcW w:w="3487" w:type="pct"/>
            <w:shd w:val="clear" w:color="auto" w:fill="FEFDDA"/>
          </w:tcPr>
          <w:p w14:paraId="6CDF755E" w14:textId="56322899" w:rsidR="00C429AB" w:rsidRPr="009A150D" w:rsidRDefault="00C429AB" w:rsidP="009321D6">
            <w:r w:rsidRPr="009A150D">
              <w:t>Growth Hub supplemental grant agreement with Southend Borough Council</w:t>
            </w:r>
          </w:p>
        </w:tc>
        <w:tc>
          <w:tcPr>
            <w:tcW w:w="986" w:type="pct"/>
            <w:shd w:val="clear" w:color="auto" w:fill="FEFDDA"/>
          </w:tcPr>
          <w:p w14:paraId="53A68691" w14:textId="77777777" w:rsidR="00C429AB" w:rsidRPr="009A150D" w:rsidRDefault="00C429AB" w:rsidP="00945B3B">
            <w:pPr>
              <w:jc w:val="center"/>
            </w:pPr>
            <w:r w:rsidRPr="009A150D">
              <w:t>Feb 2021</w:t>
            </w:r>
          </w:p>
        </w:tc>
      </w:tr>
      <w:tr w:rsidR="00C429AB" w:rsidRPr="00F6333D" w14:paraId="310AF2B9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72CDDFA8" w14:textId="26CB82B5" w:rsidR="00C429AB" w:rsidRPr="009A150D" w:rsidRDefault="00C429AB" w:rsidP="009C4223">
            <w:pPr>
              <w:jc w:val="center"/>
            </w:pPr>
            <w:r>
              <w:t>016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31EB0CE7" w14:textId="21AFDD6A" w:rsidR="00C429AB" w:rsidRPr="009A150D" w:rsidRDefault="00C429AB" w:rsidP="007F0A04">
            <w:r w:rsidRPr="009A150D">
              <w:t>SLA LGF agreement with Essex County Council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215ABCD5" w14:textId="77777777" w:rsidR="00C429AB" w:rsidRPr="009A150D" w:rsidRDefault="00C429AB" w:rsidP="00945B3B">
            <w:pPr>
              <w:jc w:val="center"/>
            </w:pPr>
            <w:r w:rsidRPr="009A150D">
              <w:t>Feb 2021</w:t>
            </w:r>
          </w:p>
        </w:tc>
      </w:tr>
      <w:tr w:rsidR="00C429AB" w:rsidRPr="00F6333D" w14:paraId="03ACCF2C" w14:textId="77777777" w:rsidTr="000E2386">
        <w:tc>
          <w:tcPr>
            <w:tcW w:w="527" w:type="pct"/>
            <w:shd w:val="clear" w:color="auto" w:fill="D9F1F5" w:themeFill="accent3" w:themeFillTint="33"/>
            <w:vAlign w:val="center"/>
          </w:tcPr>
          <w:p w14:paraId="568CBAA5" w14:textId="4D541407" w:rsidR="00C429AB" w:rsidRPr="009A150D" w:rsidRDefault="00C429AB" w:rsidP="009C4223">
            <w:pPr>
              <w:jc w:val="center"/>
            </w:pPr>
            <w:r>
              <w:t>017</w:t>
            </w:r>
          </w:p>
        </w:tc>
        <w:tc>
          <w:tcPr>
            <w:tcW w:w="3487" w:type="pct"/>
            <w:shd w:val="clear" w:color="auto" w:fill="D9F1F5" w:themeFill="accent3" w:themeFillTint="33"/>
          </w:tcPr>
          <w:p w14:paraId="0C0E77A8" w14:textId="21CD2838" w:rsidR="00C429AB" w:rsidRPr="009A150D" w:rsidRDefault="00C429AB" w:rsidP="007F0A04">
            <w:r w:rsidRPr="009A150D">
              <w:t>SLA GBF agreement with Thurrock Council</w:t>
            </w:r>
          </w:p>
        </w:tc>
        <w:tc>
          <w:tcPr>
            <w:tcW w:w="986" w:type="pct"/>
            <w:shd w:val="clear" w:color="auto" w:fill="D9F1F5" w:themeFill="accent3" w:themeFillTint="33"/>
          </w:tcPr>
          <w:p w14:paraId="22111058" w14:textId="77777777" w:rsidR="00C429AB" w:rsidRPr="009A150D" w:rsidRDefault="00C429AB" w:rsidP="00945B3B">
            <w:pPr>
              <w:jc w:val="center"/>
            </w:pPr>
            <w:r w:rsidRPr="009A150D">
              <w:t>Feb 2021</w:t>
            </w:r>
          </w:p>
        </w:tc>
      </w:tr>
      <w:tr w:rsidR="00C429AB" w:rsidRPr="00F6333D" w14:paraId="00DFC89C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6718F15A" w14:textId="55E5D8D7" w:rsidR="00C429AB" w:rsidRPr="009A150D" w:rsidRDefault="00C429AB" w:rsidP="009C4223">
            <w:pPr>
              <w:jc w:val="center"/>
            </w:pPr>
            <w:r>
              <w:t>018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7EB4BEDD" w14:textId="5C453BEE" w:rsidR="00C429AB" w:rsidRPr="009A150D" w:rsidRDefault="00C429AB" w:rsidP="007F0A04">
            <w:r w:rsidRPr="009A150D">
              <w:t>SLA LGF agreement with Southend Borough Council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770B2037" w14:textId="77777777" w:rsidR="00C429AB" w:rsidRPr="009A150D" w:rsidRDefault="00C429AB" w:rsidP="00945B3B">
            <w:pPr>
              <w:jc w:val="center"/>
            </w:pPr>
            <w:r w:rsidRPr="009A150D">
              <w:t>Feb 2021</w:t>
            </w:r>
          </w:p>
        </w:tc>
      </w:tr>
      <w:tr w:rsidR="00C429AB" w:rsidRPr="00F6333D" w14:paraId="4D4A8583" w14:textId="77777777" w:rsidTr="000E2386">
        <w:tc>
          <w:tcPr>
            <w:tcW w:w="527" w:type="pct"/>
            <w:shd w:val="clear" w:color="auto" w:fill="D9F1F5" w:themeFill="accent3" w:themeFillTint="33"/>
            <w:vAlign w:val="center"/>
          </w:tcPr>
          <w:p w14:paraId="71610BF7" w14:textId="1735F7EB" w:rsidR="00C429AB" w:rsidRPr="009A150D" w:rsidRDefault="00C429AB" w:rsidP="009C4223">
            <w:pPr>
              <w:jc w:val="center"/>
            </w:pPr>
            <w:r>
              <w:t>019</w:t>
            </w:r>
          </w:p>
        </w:tc>
        <w:tc>
          <w:tcPr>
            <w:tcW w:w="3487" w:type="pct"/>
            <w:shd w:val="clear" w:color="auto" w:fill="D9F1F5" w:themeFill="accent3" w:themeFillTint="33"/>
          </w:tcPr>
          <w:p w14:paraId="241FA812" w14:textId="2674FED6" w:rsidR="00C429AB" w:rsidRPr="009A150D" w:rsidRDefault="00C429AB" w:rsidP="007F0A04">
            <w:r w:rsidRPr="009A150D">
              <w:t>SLA GBF agreement with Essex County Council</w:t>
            </w:r>
          </w:p>
        </w:tc>
        <w:tc>
          <w:tcPr>
            <w:tcW w:w="986" w:type="pct"/>
            <w:shd w:val="clear" w:color="auto" w:fill="D9F1F5" w:themeFill="accent3" w:themeFillTint="33"/>
          </w:tcPr>
          <w:p w14:paraId="6D7F7222" w14:textId="77777777" w:rsidR="00C429AB" w:rsidRPr="009A150D" w:rsidRDefault="00C429AB" w:rsidP="00945B3B">
            <w:pPr>
              <w:jc w:val="center"/>
            </w:pPr>
            <w:r w:rsidRPr="009A150D">
              <w:t>Feb 2021</w:t>
            </w:r>
          </w:p>
        </w:tc>
      </w:tr>
      <w:tr w:rsidR="00C429AB" w:rsidRPr="00F6333D" w14:paraId="395AB738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415A691B" w14:textId="24288041" w:rsidR="00C429AB" w:rsidRPr="009A150D" w:rsidRDefault="00C429AB" w:rsidP="009C4223">
            <w:pPr>
              <w:jc w:val="center"/>
            </w:pPr>
            <w:r>
              <w:t>020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3EF0DE43" w14:textId="5DF955B8" w:rsidR="00C429AB" w:rsidRPr="009A150D" w:rsidRDefault="00C429AB" w:rsidP="007F0A04">
            <w:r w:rsidRPr="009A150D">
              <w:t>SLA LGF agreement with Thurrock Council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398B8ADB" w14:textId="77777777" w:rsidR="00C429AB" w:rsidRPr="009A150D" w:rsidRDefault="00C429AB" w:rsidP="00945B3B">
            <w:pPr>
              <w:jc w:val="center"/>
            </w:pPr>
            <w:r w:rsidRPr="009A150D">
              <w:t>Feb 2021</w:t>
            </w:r>
          </w:p>
        </w:tc>
      </w:tr>
      <w:tr w:rsidR="00C429AB" w:rsidRPr="00F6333D" w14:paraId="28403293" w14:textId="77777777" w:rsidTr="000E2386">
        <w:tc>
          <w:tcPr>
            <w:tcW w:w="527" w:type="pct"/>
            <w:shd w:val="clear" w:color="auto" w:fill="FEFDDA"/>
            <w:vAlign w:val="center"/>
          </w:tcPr>
          <w:p w14:paraId="3FA30C9F" w14:textId="36588AC7" w:rsidR="00C429AB" w:rsidRPr="009A150D" w:rsidRDefault="00C429AB" w:rsidP="009C4223">
            <w:pPr>
              <w:jc w:val="center"/>
            </w:pPr>
            <w:r>
              <w:t>021</w:t>
            </w:r>
          </w:p>
        </w:tc>
        <w:tc>
          <w:tcPr>
            <w:tcW w:w="3487" w:type="pct"/>
            <w:shd w:val="clear" w:color="auto" w:fill="FEFDDA"/>
          </w:tcPr>
          <w:p w14:paraId="6833BA01" w14:textId="1BF9223C" w:rsidR="00C429AB" w:rsidRPr="009A150D" w:rsidRDefault="00C429AB" w:rsidP="009321D6">
            <w:r w:rsidRPr="009A150D">
              <w:t>Growth Hub supplemental grant agreement with Kent County Council for EU Transition</w:t>
            </w:r>
          </w:p>
        </w:tc>
        <w:tc>
          <w:tcPr>
            <w:tcW w:w="986" w:type="pct"/>
            <w:shd w:val="clear" w:color="auto" w:fill="FEFDDA"/>
          </w:tcPr>
          <w:p w14:paraId="2373B053" w14:textId="77777777" w:rsidR="00C429AB" w:rsidRPr="009A150D" w:rsidRDefault="00C429AB" w:rsidP="00945B3B">
            <w:pPr>
              <w:jc w:val="center"/>
            </w:pPr>
            <w:r w:rsidRPr="009A150D">
              <w:t>Mar 2021</w:t>
            </w:r>
          </w:p>
        </w:tc>
      </w:tr>
      <w:tr w:rsidR="00C429AB" w:rsidRPr="00F6333D" w14:paraId="6CB9A58A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706A4749" w14:textId="4FF3F9D1" w:rsidR="00C429AB" w:rsidRPr="009A150D" w:rsidRDefault="00C429AB" w:rsidP="009C4223">
            <w:pPr>
              <w:jc w:val="center"/>
            </w:pPr>
            <w:r>
              <w:t>022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2256C20F" w14:textId="75CA63F9" w:rsidR="00C429AB" w:rsidRPr="009A150D" w:rsidRDefault="00C429AB" w:rsidP="007F0A04">
            <w:r w:rsidRPr="009A150D">
              <w:t>LGF Variation Agreement with East Sussex County Council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755F868C" w14:textId="77777777" w:rsidR="00C429AB" w:rsidRPr="009A150D" w:rsidRDefault="00C429AB" w:rsidP="00945B3B">
            <w:pPr>
              <w:jc w:val="center"/>
            </w:pPr>
            <w:r w:rsidRPr="009A150D">
              <w:t>Mar 2021</w:t>
            </w:r>
          </w:p>
        </w:tc>
      </w:tr>
      <w:tr w:rsidR="00C429AB" w:rsidRPr="00F6333D" w14:paraId="7F122F40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1080822C" w14:textId="556F3869" w:rsidR="00C429AB" w:rsidRPr="009A150D" w:rsidRDefault="00C429AB" w:rsidP="009C4223">
            <w:pPr>
              <w:jc w:val="center"/>
            </w:pPr>
            <w:r>
              <w:t>023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29108290" w14:textId="28C45F15" w:rsidR="00C429AB" w:rsidRPr="009A150D" w:rsidRDefault="00C429AB" w:rsidP="007F0A04">
            <w:r w:rsidRPr="009A150D">
              <w:t>LGF Variation Agreement with Essex County Council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796DA9A6" w14:textId="77777777" w:rsidR="00C429AB" w:rsidRPr="009A150D" w:rsidRDefault="00C429AB" w:rsidP="00945B3B">
            <w:pPr>
              <w:jc w:val="center"/>
            </w:pPr>
            <w:r w:rsidRPr="009A150D">
              <w:t>Mar 2021</w:t>
            </w:r>
          </w:p>
        </w:tc>
      </w:tr>
      <w:tr w:rsidR="00C429AB" w:rsidRPr="00F6333D" w14:paraId="0302CEA6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7E39BD30" w14:textId="51842DCB" w:rsidR="00C429AB" w:rsidRPr="009A150D" w:rsidRDefault="00C429AB" w:rsidP="009C4223">
            <w:pPr>
              <w:jc w:val="center"/>
            </w:pPr>
            <w:r>
              <w:t>024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77ABA474" w14:textId="2A544722" w:rsidR="00C429AB" w:rsidRPr="009A150D" w:rsidRDefault="00C429AB" w:rsidP="007F0A04">
            <w:r w:rsidRPr="009A150D">
              <w:t>LGF Variation Agreement with Kent County Council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0ED1003D" w14:textId="77777777" w:rsidR="00C429AB" w:rsidRPr="009A150D" w:rsidRDefault="00C429AB" w:rsidP="00945B3B">
            <w:pPr>
              <w:jc w:val="center"/>
            </w:pPr>
            <w:r w:rsidRPr="009A150D">
              <w:t>Mar 2021</w:t>
            </w:r>
          </w:p>
        </w:tc>
      </w:tr>
      <w:tr w:rsidR="00C429AB" w:rsidRPr="00F6333D" w14:paraId="71464874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1BC34E7C" w14:textId="618490EB" w:rsidR="00C429AB" w:rsidRPr="009A150D" w:rsidRDefault="00C429AB" w:rsidP="009C4223">
            <w:pPr>
              <w:jc w:val="center"/>
            </w:pPr>
            <w:r>
              <w:t>025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1DBE6969" w14:textId="2484F54D" w:rsidR="00C429AB" w:rsidRPr="009A150D" w:rsidRDefault="00C429AB" w:rsidP="007F0A04">
            <w:r w:rsidRPr="009A150D">
              <w:t>LGF Variation Agreement with Southend Borough Council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2CDE8FFB" w14:textId="77777777" w:rsidR="00C429AB" w:rsidRPr="009A150D" w:rsidRDefault="00C429AB" w:rsidP="00945B3B">
            <w:pPr>
              <w:jc w:val="center"/>
            </w:pPr>
            <w:r w:rsidRPr="009A150D">
              <w:t>Mar 2021</w:t>
            </w:r>
          </w:p>
        </w:tc>
      </w:tr>
      <w:tr w:rsidR="00C429AB" w:rsidRPr="00F6333D" w14:paraId="74CD629E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332E988D" w14:textId="47A0A492" w:rsidR="00C429AB" w:rsidRPr="009A150D" w:rsidRDefault="00C429AB" w:rsidP="009C4223">
            <w:pPr>
              <w:jc w:val="center"/>
            </w:pPr>
            <w:r>
              <w:t>026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305673CA" w14:textId="085B573E" w:rsidR="00C429AB" w:rsidRPr="009A150D" w:rsidRDefault="00C429AB" w:rsidP="007F0A04">
            <w:r w:rsidRPr="009A150D">
              <w:t>LGF Variation Agreement with Thurrock Council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7FA4EAB7" w14:textId="77777777" w:rsidR="00C429AB" w:rsidRPr="009A150D" w:rsidRDefault="00C429AB" w:rsidP="00945B3B">
            <w:pPr>
              <w:jc w:val="center"/>
            </w:pPr>
            <w:r w:rsidRPr="009A150D">
              <w:t>Mar 2021</w:t>
            </w:r>
          </w:p>
        </w:tc>
      </w:tr>
      <w:tr w:rsidR="00C429AB" w:rsidRPr="00F6333D" w14:paraId="54776006" w14:textId="77777777" w:rsidTr="000E2386">
        <w:tc>
          <w:tcPr>
            <w:tcW w:w="527" w:type="pct"/>
            <w:shd w:val="clear" w:color="auto" w:fill="FEFDDA"/>
            <w:vAlign w:val="center"/>
          </w:tcPr>
          <w:p w14:paraId="21292BA3" w14:textId="03915331" w:rsidR="00C429AB" w:rsidRPr="009A150D" w:rsidRDefault="00C429AB" w:rsidP="009C4223">
            <w:pPr>
              <w:jc w:val="center"/>
            </w:pPr>
            <w:r>
              <w:t>027</w:t>
            </w:r>
          </w:p>
        </w:tc>
        <w:tc>
          <w:tcPr>
            <w:tcW w:w="3487" w:type="pct"/>
            <w:shd w:val="clear" w:color="auto" w:fill="FEFDDA"/>
          </w:tcPr>
          <w:p w14:paraId="064D3639" w14:textId="44D45762" w:rsidR="00C429AB" w:rsidRPr="009A150D" w:rsidRDefault="00C429AB" w:rsidP="007F0A04">
            <w:r w:rsidRPr="009A150D">
              <w:t>Growth Hub EU Transition Business Readiness Grant Agreement with Southend Borough Council</w:t>
            </w:r>
          </w:p>
        </w:tc>
        <w:tc>
          <w:tcPr>
            <w:tcW w:w="986" w:type="pct"/>
            <w:shd w:val="clear" w:color="auto" w:fill="FEFDDA"/>
          </w:tcPr>
          <w:p w14:paraId="5B25CEB2" w14:textId="77777777" w:rsidR="00C429AB" w:rsidRPr="009A150D" w:rsidRDefault="00C429AB" w:rsidP="00945B3B">
            <w:pPr>
              <w:jc w:val="center"/>
            </w:pPr>
            <w:r w:rsidRPr="009A150D">
              <w:t>Mar 2021</w:t>
            </w:r>
          </w:p>
        </w:tc>
      </w:tr>
      <w:tr w:rsidR="00C429AB" w:rsidRPr="00F6333D" w14:paraId="221C8BA7" w14:textId="77777777" w:rsidTr="000E2386">
        <w:tc>
          <w:tcPr>
            <w:tcW w:w="527" w:type="pct"/>
            <w:shd w:val="clear" w:color="auto" w:fill="FEFDDA"/>
            <w:vAlign w:val="center"/>
          </w:tcPr>
          <w:p w14:paraId="1B854961" w14:textId="595CF53C" w:rsidR="00C429AB" w:rsidRPr="009A150D" w:rsidRDefault="00C429AB" w:rsidP="009C4223">
            <w:pPr>
              <w:jc w:val="center"/>
            </w:pPr>
            <w:r>
              <w:t>028</w:t>
            </w:r>
          </w:p>
        </w:tc>
        <w:tc>
          <w:tcPr>
            <w:tcW w:w="3487" w:type="pct"/>
            <w:shd w:val="clear" w:color="auto" w:fill="FEFDDA"/>
          </w:tcPr>
          <w:p w14:paraId="02ABAC76" w14:textId="32344D46" w:rsidR="00C429AB" w:rsidRPr="009A150D" w:rsidRDefault="00C429AB" w:rsidP="007F0A04">
            <w:r w:rsidRPr="009A150D">
              <w:t>Growth Hub EU Transition Business Readiness Grant Agreement with East Sussex County Council</w:t>
            </w:r>
          </w:p>
        </w:tc>
        <w:tc>
          <w:tcPr>
            <w:tcW w:w="986" w:type="pct"/>
            <w:shd w:val="clear" w:color="auto" w:fill="FEFDDA"/>
          </w:tcPr>
          <w:p w14:paraId="0F03DC06" w14:textId="77777777" w:rsidR="00C429AB" w:rsidRPr="009A150D" w:rsidRDefault="00C429AB" w:rsidP="00945B3B">
            <w:pPr>
              <w:jc w:val="center"/>
            </w:pPr>
            <w:r w:rsidRPr="009A150D">
              <w:t>Mar 2021</w:t>
            </w:r>
          </w:p>
        </w:tc>
      </w:tr>
      <w:tr w:rsidR="00C429AB" w:rsidRPr="00F6333D" w14:paraId="18E9248A" w14:textId="77777777" w:rsidTr="000E2386">
        <w:tc>
          <w:tcPr>
            <w:tcW w:w="527" w:type="pct"/>
            <w:vAlign w:val="center"/>
          </w:tcPr>
          <w:p w14:paraId="7CC93414" w14:textId="1EF6E243" w:rsidR="00C429AB" w:rsidRPr="009A150D" w:rsidRDefault="00C429AB" w:rsidP="009C4223">
            <w:pPr>
              <w:jc w:val="center"/>
            </w:pPr>
            <w:r>
              <w:t>029</w:t>
            </w:r>
          </w:p>
        </w:tc>
        <w:tc>
          <w:tcPr>
            <w:tcW w:w="3487" w:type="pct"/>
            <w:shd w:val="clear" w:color="auto" w:fill="auto"/>
          </w:tcPr>
          <w:p w14:paraId="3C265C5C" w14:textId="3BEFE24B" w:rsidR="00C429AB" w:rsidRPr="009A150D" w:rsidRDefault="00C429AB" w:rsidP="007F0A04">
            <w:r w:rsidRPr="009A150D">
              <w:t>SLA with Essex County Council for Accountable Body services</w:t>
            </w:r>
          </w:p>
        </w:tc>
        <w:tc>
          <w:tcPr>
            <w:tcW w:w="986" w:type="pct"/>
            <w:shd w:val="clear" w:color="auto" w:fill="auto"/>
          </w:tcPr>
          <w:p w14:paraId="26B21555" w14:textId="77777777" w:rsidR="00C429AB" w:rsidRPr="009A150D" w:rsidRDefault="00C429AB" w:rsidP="00945B3B">
            <w:pPr>
              <w:jc w:val="center"/>
            </w:pPr>
            <w:r w:rsidRPr="009A150D">
              <w:t>Mar 2021</w:t>
            </w:r>
          </w:p>
        </w:tc>
      </w:tr>
      <w:tr w:rsidR="00C429AB" w:rsidRPr="00F6333D" w14:paraId="469ADE49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16C3B634" w14:textId="401477F8" w:rsidR="00C429AB" w:rsidRPr="009A150D" w:rsidRDefault="00C429AB" w:rsidP="009C4223">
            <w:pPr>
              <w:jc w:val="center"/>
            </w:pPr>
            <w:r>
              <w:t>030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432B80A0" w14:textId="7588A8E1" w:rsidR="00C429AB" w:rsidRPr="009A150D" w:rsidRDefault="00C429AB" w:rsidP="007F0A04">
            <w:r w:rsidRPr="009A150D">
              <w:t>LGF Additional Project Variation Agreement with East Sussex County Council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76F24054" w14:textId="77777777" w:rsidR="00C429AB" w:rsidRPr="009A150D" w:rsidRDefault="00C429AB" w:rsidP="00945B3B">
            <w:pPr>
              <w:jc w:val="center"/>
            </w:pPr>
            <w:r w:rsidRPr="009A150D">
              <w:t>Mar 2021</w:t>
            </w:r>
          </w:p>
        </w:tc>
      </w:tr>
      <w:tr w:rsidR="00C429AB" w:rsidRPr="00F6333D" w14:paraId="090FB87B" w14:textId="77777777" w:rsidTr="000E2386">
        <w:tc>
          <w:tcPr>
            <w:tcW w:w="527" w:type="pct"/>
            <w:shd w:val="clear" w:color="auto" w:fill="D8D8D7" w:themeFill="text1" w:themeFillTint="33"/>
            <w:vAlign w:val="center"/>
          </w:tcPr>
          <w:p w14:paraId="59E1485C" w14:textId="4349555A" w:rsidR="00C429AB" w:rsidRPr="009A150D" w:rsidRDefault="00C429AB" w:rsidP="009C4223">
            <w:pPr>
              <w:jc w:val="center"/>
            </w:pPr>
            <w:r>
              <w:t>031</w:t>
            </w:r>
          </w:p>
        </w:tc>
        <w:tc>
          <w:tcPr>
            <w:tcW w:w="3487" w:type="pct"/>
            <w:shd w:val="clear" w:color="auto" w:fill="D8D8D7" w:themeFill="text1" w:themeFillTint="33"/>
          </w:tcPr>
          <w:p w14:paraId="32A1E75C" w14:textId="3232EE2C" w:rsidR="00C429AB" w:rsidRPr="009A150D" w:rsidRDefault="00C429AB" w:rsidP="007F0A04">
            <w:r w:rsidRPr="009A150D">
              <w:t>SELEP COVID-19 Recovery Funding</w:t>
            </w:r>
          </w:p>
        </w:tc>
        <w:tc>
          <w:tcPr>
            <w:tcW w:w="986" w:type="pct"/>
            <w:shd w:val="clear" w:color="auto" w:fill="D8D8D7" w:themeFill="text1" w:themeFillTint="33"/>
          </w:tcPr>
          <w:p w14:paraId="08358A85" w14:textId="6CD31FED" w:rsidR="00C429AB" w:rsidRPr="009A150D" w:rsidRDefault="00C429AB" w:rsidP="00945B3B">
            <w:pPr>
              <w:jc w:val="center"/>
            </w:pPr>
            <w:r w:rsidRPr="009A150D">
              <w:t>Mar 2021</w:t>
            </w:r>
          </w:p>
        </w:tc>
      </w:tr>
      <w:tr w:rsidR="00C429AB" w:rsidRPr="00F6333D" w14:paraId="5E1DE6C9" w14:textId="77777777" w:rsidTr="000E2386">
        <w:tc>
          <w:tcPr>
            <w:tcW w:w="527" w:type="pct"/>
            <w:shd w:val="clear" w:color="auto" w:fill="auto"/>
            <w:vAlign w:val="center"/>
          </w:tcPr>
          <w:p w14:paraId="07FAC962" w14:textId="68494451" w:rsidR="00C429AB" w:rsidRPr="009A150D" w:rsidRDefault="00C429AB" w:rsidP="009C4223">
            <w:pPr>
              <w:jc w:val="center"/>
            </w:pPr>
            <w:r>
              <w:t>032</w:t>
            </w:r>
          </w:p>
        </w:tc>
        <w:tc>
          <w:tcPr>
            <w:tcW w:w="3487" w:type="pct"/>
            <w:shd w:val="clear" w:color="auto" w:fill="auto"/>
          </w:tcPr>
          <w:p w14:paraId="3B0C75A4" w14:textId="4F325D86" w:rsidR="00C429AB" w:rsidRPr="009A150D" w:rsidRDefault="00C429AB" w:rsidP="007F0A04">
            <w:r>
              <w:t>ERDF KCC Legacy Grant Agreement</w:t>
            </w:r>
          </w:p>
        </w:tc>
        <w:tc>
          <w:tcPr>
            <w:tcW w:w="986" w:type="pct"/>
            <w:shd w:val="clear" w:color="auto" w:fill="auto"/>
          </w:tcPr>
          <w:p w14:paraId="6809E187" w14:textId="4B0DF409" w:rsidR="00C429AB" w:rsidRPr="009A150D" w:rsidRDefault="00C429AB" w:rsidP="00945B3B">
            <w:pPr>
              <w:jc w:val="center"/>
            </w:pPr>
            <w:r>
              <w:t>May 2021</w:t>
            </w:r>
          </w:p>
        </w:tc>
      </w:tr>
      <w:tr w:rsidR="00C429AB" w:rsidRPr="00F6333D" w14:paraId="4CF172DE" w14:textId="77777777" w:rsidTr="000E2386">
        <w:tc>
          <w:tcPr>
            <w:tcW w:w="527" w:type="pct"/>
            <w:shd w:val="clear" w:color="auto" w:fill="D9F1F5" w:themeFill="accent3" w:themeFillTint="33"/>
            <w:vAlign w:val="center"/>
          </w:tcPr>
          <w:p w14:paraId="57B9A3DC" w14:textId="2305590D" w:rsidR="00C429AB" w:rsidRDefault="00C429AB" w:rsidP="009C4223">
            <w:pPr>
              <w:jc w:val="center"/>
            </w:pPr>
            <w:r>
              <w:t>033</w:t>
            </w:r>
          </w:p>
        </w:tc>
        <w:tc>
          <w:tcPr>
            <w:tcW w:w="3487" w:type="pct"/>
            <w:shd w:val="clear" w:color="auto" w:fill="D9F1F5" w:themeFill="accent3" w:themeFillTint="33"/>
          </w:tcPr>
          <w:p w14:paraId="07D02024" w14:textId="78C282C6" w:rsidR="00C429AB" w:rsidRDefault="00C429AB" w:rsidP="007F0A04">
            <w:r>
              <w:t>GBF Project Variation- Laindon Place</w:t>
            </w:r>
          </w:p>
        </w:tc>
        <w:tc>
          <w:tcPr>
            <w:tcW w:w="986" w:type="pct"/>
            <w:shd w:val="clear" w:color="auto" w:fill="D9F1F5" w:themeFill="accent3" w:themeFillTint="33"/>
          </w:tcPr>
          <w:p w14:paraId="566DCA29" w14:textId="451FB4F8" w:rsidR="00C429AB" w:rsidRDefault="00C429AB" w:rsidP="00945B3B">
            <w:pPr>
              <w:jc w:val="center"/>
            </w:pPr>
            <w:r>
              <w:t>May 2021</w:t>
            </w:r>
          </w:p>
        </w:tc>
      </w:tr>
      <w:tr w:rsidR="00C429AB" w:rsidRPr="00F6333D" w14:paraId="755665BC" w14:textId="77777777" w:rsidTr="000E2386">
        <w:tc>
          <w:tcPr>
            <w:tcW w:w="527" w:type="pct"/>
            <w:shd w:val="clear" w:color="auto" w:fill="D9F1F5" w:themeFill="accent3" w:themeFillTint="33"/>
            <w:vAlign w:val="center"/>
          </w:tcPr>
          <w:p w14:paraId="393AF5D9" w14:textId="784542B2" w:rsidR="00C429AB" w:rsidRDefault="00C429AB" w:rsidP="009C4223">
            <w:pPr>
              <w:jc w:val="center"/>
            </w:pPr>
            <w:r>
              <w:t>034</w:t>
            </w:r>
          </w:p>
        </w:tc>
        <w:tc>
          <w:tcPr>
            <w:tcW w:w="3487" w:type="pct"/>
            <w:shd w:val="clear" w:color="auto" w:fill="D9F1F5" w:themeFill="accent3" w:themeFillTint="33"/>
          </w:tcPr>
          <w:p w14:paraId="25F665F8" w14:textId="5098D967" w:rsidR="00C429AB" w:rsidRDefault="00C429AB" w:rsidP="007F0A04">
            <w:r>
              <w:t>GBF Project Variation- St George’s Hub</w:t>
            </w:r>
          </w:p>
        </w:tc>
        <w:tc>
          <w:tcPr>
            <w:tcW w:w="986" w:type="pct"/>
            <w:shd w:val="clear" w:color="auto" w:fill="D9F1F5" w:themeFill="accent3" w:themeFillTint="33"/>
          </w:tcPr>
          <w:p w14:paraId="78B2904A" w14:textId="18D2A1B5" w:rsidR="00C429AB" w:rsidRDefault="00C429AB" w:rsidP="00945B3B">
            <w:pPr>
              <w:jc w:val="center"/>
            </w:pPr>
            <w:r>
              <w:t>May 2021</w:t>
            </w:r>
          </w:p>
        </w:tc>
      </w:tr>
      <w:tr w:rsidR="00C429AB" w:rsidRPr="00F6333D" w14:paraId="29ED3B19" w14:textId="77777777" w:rsidTr="000E2386">
        <w:tc>
          <w:tcPr>
            <w:tcW w:w="527" w:type="pct"/>
            <w:shd w:val="clear" w:color="auto" w:fill="FEFDDA"/>
            <w:vAlign w:val="center"/>
          </w:tcPr>
          <w:p w14:paraId="0A3E94A1" w14:textId="158EC6CC" w:rsidR="00C429AB" w:rsidRDefault="00C429AB" w:rsidP="009C4223">
            <w:pPr>
              <w:jc w:val="center"/>
            </w:pPr>
            <w:r>
              <w:t>035</w:t>
            </w:r>
          </w:p>
        </w:tc>
        <w:tc>
          <w:tcPr>
            <w:tcW w:w="3487" w:type="pct"/>
            <w:shd w:val="clear" w:color="auto" w:fill="FEFDDA"/>
          </w:tcPr>
          <w:p w14:paraId="1DD8A41B" w14:textId="436A216A" w:rsidR="00C429AB" w:rsidRDefault="00C429AB" w:rsidP="007F0A04">
            <w:r>
              <w:t>KCC Peer Network Grant Agreement</w:t>
            </w:r>
          </w:p>
        </w:tc>
        <w:tc>
          <w:tcPr>
            <w:tcW w:w="986" w:type="pct"/>
            <w:shd w:val="clear" w:color="auto" w:fill="FEFDDA"/>
          </w:tcPr>
          <w:p w14:paraId="1B1C5B74" w14:textId="57884F4A" w:rsidR="00C429AB" w:rsidRDefault="00C429AB" w:rsidP="00945B3B">
            <w:pPr>
              <w:jc w:val="center"/>
            </w:pPr>
            <w:r>
              <w:t>June 2021</w:t>
            </w:r>
          </w:p>
        </w:tc>
      </w:tr>
      <w:tr w:rsidR="000773B4" w:rsidRPr="00F6333D" w14:paraId="78FE0EEF" w14:textId="77777777" w:rsidTr="000E2386">
        <w:tc>
          <w:tcPr>
            <w:tcW w:w="527" w:type="pct"/>
            <w:shd w:val="clear" w:color="auto" w:fill="FEFDDA"/>
            <w:vAlign w:val="center"/>
          </w:tcPr>
          <w:p w14:paraId="1FCA40CF" w14:textId="215F31D1" w:rsidR="001834D4" w:rsidRDefault="001834D4" w:rsidP="001834D4">
            <w:pPr>
              <w:jc w:val="center"/>
            </w:pPr>
            <w:r>
              <w:t>036</w:t>
            </w:r>
          </w:p>
        </w:tc>
        <w:tc>
          <w:tcPr>
            <w:tcW w:w="3487" w:type="pct"/>
            <w:shd w:val="clear" w:color="auto" w:fill="FEFDDA"/>
          </w:tcPr>
          <w:p w14:paraId="2D251081" w14:textId="523972D5" w:rsidR="000773B4" w:rsidRDefault="00B17FBF" w:rsidP="007F0A04">
            <w:r>
              <w:t xml:space="preserve">SBC </w:t>
            </w:r>
            <w:r w:rsidR="00FB2557">
              <w:t>Peer Network Grant Agreement</w:t>
            </w:r>
          </w:p>
        </w:tc>
        <w:tc>
          <w:tcPr>
            <w:tcW w:w="986" w:type="pct"/>
            <w:shd w:val="clear" w:color="auto" w:fill="FEFDDA"/>
          </w:tcPr>
          <w:p w14:paraId="01F6ED66" w14:textId="2BAE1DD2" w:rsidR="000773B4" w:rsidRDefault="00984378" w:rsidP="00945B3B">
            <w:pPr>
              <w:jc w:val="center"/>
            </w:pPr>
            <w:r>
              <w:t>June 2021</w:t>
            </w:r>
          </w:p>
        </w:tc>
      </w:tr>
      <w:tr w:rsidR="00683324" w:rsidRPr="00F6333D" w14:paraId="55649D47" w14:textId="77777777" w:rsidTr="000E2386">
        <w:tc>
          <w:tcPr>
            <w:tcW w:w="527" w:type="pct"/>
            <w:shd w:val="clear" w:color="auto" w:fill="FEFDDA"/>
            <w:vAlign w:val="center"/>
          </w:tcPr>
          <w:p w14:paraId="75FAF82E" w14:textId="34DCD51A" w:rsidR="00683324" w:rsidRDefault="00683324" w:rsidP="001834D4">
            <w:pPr>
              <w:jc w:val="center"/>
            </w:pPr>
            <w:r>
              <w:t>037</w:t>
            </w:r>
          </w:p>
        </w:tc>
        <w:tc>
          <w:tcPr>
            <w:tcW w:w="3487" w:type="pct"/>
            <w:shd w:val="clear" w:color="auto" w:fill="FEFDDA"/>
          </w:tcPr>
          <w:p w14:paraId="380FF007" w14:textId="31BD7011" w:rsidR="00683324" w:rsidRDefault="007863B4" w:rsidP="007F0A04">
            <w:r>
              <w:t>KCC Growth Hubs Core Grant Agreement</w:t>
            </w:r>
          </w:p>
        </w:tc>
        <w:tc>
          <w:tcPr>
            <w:tcW w:w="986" w:type="pct"/>
            <w:shd w:val="clear" w:color="auto" w:fill="FEFDDA"/>
          </w:tcPr>
          <w:p w14:paraId="567804FF" w14:textId="3E805CB9" w:rsidR="00683324" w:rsidRDefault="00882BE8" w:rsidP="00945B3B">
            <w:pPr>
              <w:jc w:val="center"/>
            </w:pPr>
            <w:r>
              <w:t>July 2021</w:t>
            </w:r>
          </w:p>
        </w:tc>
      </w:tr>
      <w:tr w:rsidR="00683324" w:rsidRPr="00F6333D" w14:paraId="5A7183E8" w14:textId="77777777" w:rsidTr="000E2386">
        <w:tc>
          <w:tcPr>
            <w:tcW w:w="527" w:type="pct"/>
            <w:shd w:val="clear" w:color="auto" w:fill="FEFDDA"/>
            <w:vAlign w:val="center"/>
          </w:tcPr>
          <w:p w14:paraId="345546F6" w14:textId="3478753F" w:rsidR="00683324" w:rsidRDefault="00683324" w:rsidP="001834D4">
            <w:pPr>
              <w:jc w:val="center"/>
            </w:pPr>
            <w:r>
              <w:t>038</w:t>
            </w:r>
          </w:p>
        </w:tc>
        <w:tc>
          <w:tcPr>
            <w:tcW w:w="3487" w:type="pct"/>
            <w:shd w:val="clear" w:color="auto" w:fill="FEFDDA"/>
          </w:tcPr>
          <w:p w14:paraId="4690243B" w14:textId="53369A25" w:rsidR="00683324" w:rsidRDefault="00191E2A" w:rsidP="007F0A04">
            <w:r>
              <w:t>ESCC Peer Network Grant Agreement</w:t>
            </w:r>
          </w:p>
        </w:tc>
        <w:tc>
          <w:tcPr>
            <w:tcW w:w="986" w:type="pct"/>
            <w:shd w:val="clear" w:color="auto" w:fill="FEFDDA"/>
          </w:tcPr>
          <w:p w14:paraId="22CAD59C" w14:textId="102CE817" w:rsidR="00683324" w:rsidRDefault="00191E2A" w:rsidP="00945B3B">
            <w:pPr>
              <w:jc w:val="center"/>
            </w:pPr>
            <w:r>
              <w:t>July 2021</w:t>
            </w:r>
          </w:p>
        </w:tc>
      </w:tr>
      <w:tr w:rsidR="00683324" w:rsidRPr="00F6333D" w14:paraId="19267819" w14:textId="77777777" w:rsidTr="000E2386">
        <w:tc>
          <w:tcPr>
            <w:tcW w:w="527" w:type="pct"/>
            <w:shd w:val="clear" w:color="auto" w:fill="D9F1F5" w:themeFill="accent3" w:themeFillTint="33"/>
            <w:vAlign w:val="center"/>
          </w:tcPr>
          <w:p w14:paraId="3D934A40" w14:textId="4FD804F7" w:rsidR="00683324" w:rsidRDefault="00683324" w:rsidP="001834D4">
            <w:pPr>
              <w:jc w:val="center"/>
            </w:pPr>
            <w:r>
              <w:lastRenderedPageBreak/>
              <w:t>039</w:t>
            </w:r>
          </w:p>
        </w:tc>
        <w:tc>
          <w:tcPr>
            <w:tcW w:w="3487" w:type="pct"/>
            <w:shd w:val="clear" w:color="auto" w:fill="D9F1F5" w:themeFill="accent3" w:themeFillTint="33"/>
          </w:tcPr>
          <w:p w14:paraId="56945EA0" w14:textId="298F8E85" w:rsidR="00683324" w:rsidRDefault="00331528" w:rsidP="007F0A04">
            <w:r>
              <w:t>GBF Project Variation- Innovation Park Medway</w:t>
            </w:r>
          </w:p>
        </w:tc>
        <w:tc>
          <w:tcPr>
            <w:tcW w:w="986" w:type="pct"/>
            <w:shd w:val="clear" w:color="auto" w:fill="D9F1F5" w:themeFill="accent3" w:themeFillTint="33"/>
          </w:tcPr>
          <w:p w14:paraId="14FF171D" w14:textId="093A38DA" w:rsidR="00683324" w:rsidRDefault="007C0AC5" w:rsidP="00945B3B">
            <w:pPr>
              <w:jc w:val="center"/>
            </w:pPr>
            <w:r>
              <w:t>August 2021</w:t>
            </w:r>
          </w:p>
        </w:tc>
      </w:tr>
      <w:tr w:rsidR="00683324" w:rsidRPr="00F6333D" w14:paraId="24BE5664" w14:textId="77777777" w:rsidTr="000E2386">
        <w:tc>
          <w:tcPr>
            <w:tcW w:w="527" w:type="pct"/>
            <w:shd w:val="clear" w:color="auto" w:fill="D9F1F5" w:themeFill="accent3" w:themeFillTint="33"/>
            <w:vAlign w:val="center"/>
          </w:tcPr>
          <w:p w14:paraId="20F7677E" w14:textId="2D89B8EB" w:rsidR="00683324" w:rsidRDefault="00683324" w:rsidP="001834D4">
            <w:pPr>
              <w:jc w:val="center"/>
            </w:pPr>
            <w:r>
              <w:t>040</w:t>
            </w:r>
          </w:p>
        </w:tc>
        <w:tc>
          <w:tcPr>
            <w:tcW w:w="3487" w:type="pct"/>
            <w:shd w:val="clear" w:color="auto" w:fill="D9F1F5" w:themeFill="accent3" w:themeFillTint="33"/>
          </w:tcPr>
          <w:p w14:paraId="4E4A021F" w14:textId="734AD71C" w:rsidR="00683324" w:rsidRDefault="004B7EDB" w:rsidP="007F0A04">
            <w:r>
              <w:t>GBF Project Variation- Charleston Access Road</w:t>
            </w:r>
          </w:p>
        </w:tc>
        <w:tc>
          <w:tcPr>
            <w:tcW w:w="986" w:type="pct"/>
            <w:shd w:val="clear" w:color="auto" w:fill="D9F1F5" w:themeFill="accent3" w:themeFillTint="33"/>
          </w:tcPr>
          <w:p w14:paraId="084045B1" w14:textId="5980449B" w:rsidR="00683324" w:rsidRDefault="00E10D75" w:rsidP="00945B3B">
            <w:pPr>
              <w:jc w:val="center"/>
            </w:pPr>
            <w:r>
              <w:t>August 2021</w:t>
            </w:r>
          </w:p>
        </w:tc>
      </w:tr>
      <w:tr w:rsidR="00683324" w:rsidRPr="00F6333D" w14:paraId="72E9BF7B" w14:textId="77777777" w:rsidTr="000E2386">
        <w:tc>
          <w:tcPr>
            <w:tcW w:w="527" w:type="pct"/>
            <w:shd w:val="clear" w:color="auto" w:fill="FEFDDA"/>
            <w:vAlign w:val="center"/>
          </w:tcPr>
          <w:p w14:paraId="4B9D6BD0" w14:textId="0A7C4103" w:rsidR="00683324" w:rsidRDefault="00683324" w:rsidP="001834D4">
            <w:pPr>
              <w:jc w:val="center"/>
            </w:pPr>
            <w:r>
              <w:t>041</w:t>
            </w:r>
          </w:p>
        </w:tc>
        <w:tc>
          <w:tcPr>
            <w:tcW w:w="3487" w:type="pct"/>
            <w:shd w:val="clear" w:color="auto" w:fill="FEFDDA"/>
          </w:tcPr>
          <w:p w14:paraId="713DD63D" w14:textId="2092046B" w:rsidR="00683324" w:rsidRDefault="00D5360E" w:rsidP="007F0A04">
            <w:r>
              <w:t>ESCC Peer Network Grant Agreement</w:t>
            </w:r>
          </w:p>
        </w:tc>
        <w:tc>
          <w:tcPr>
            <w:tcW w:w="986" w:type="pct"/>
            <w:shd w:val="clear" w:color="auto" w:fill="FEFDDA"/>
          </w:tcPr>
          <w:p w14:paraId="6C50CD88" w14:textId="57ED9EF1" w:rsidR="00683324" w:rsidRDefault="00EA48BB" w:rsidP="00945B3B">
            <w:pPr>
              <w:jc w:val="center"/>
            </w:pPr>
            <w:r>
              <w:t>August 2021</w:t>
            </w:r>
          </w:p>
        </w:tc>
      </w:tr>
      <w:tr w:rsidR="00683324" w:rsidRPr="00F6333D" w14:paraId="174CDEE0" w14:textId="77777777" w:rsidTr="000E2386">
        <w:tc>
          <w:tcPr>
            <w:tcW w:w="527" w:type="pct"/>
            <w:shd w:val="clear" w:color="auto" w:fill="FEFDDA"/>
            <w:vAlign w:val="center"/>
          </w:tcPr>
          <w:p w14:paraId="5AE5BD19" w14:textId="7C3633D1" w:rsidR="00683324" w:rsidRDefault="00683324" w:rsidP="001834D4">
            <w:pPr>
              <w:jc w:val="center"/>
            </w:pPr>
            <w:r>
              <w:t>042</w:t>
            </w:r>
          </w:p>
        </w:tc>
        <w:tc>
          <w:tcPr>
            <w:tcW w:w="3487" w:type="pct"/>
            <w:shd w:val="clear" w:color="auto" w:fill="FEFDDA"/>
          </w:tcPr>
          <w:p w14:paraId="3A945ACC" w14:textId="7CC3A0FE" w:rsidR="00683324" w:rsidRDefault="00EE5852" w:rsidP="007F0A04">
            <w:r>
              <w:t>KCC Peer Network Grant Agreement</w:t>
            </w:r>
          </w:p>
        </w:tc>
        <w:tc>
          <w:tcPr>
            <w:tcW w:w="986" w:type="pct"/>
            <w:shd w:val="clear" w:color="auto" w:fill="FEFDDA"/>
          </w:tcPr>
          <w:p w14:paraId="686C2178" w14:textId="47B787F2" w:rsidR="00683324" w:rsidRDefault="00EE5852" w:rsidP="00945B3B">
            <w:pPr>
              <w:jc w:val="center"/>
            </w:pPr>
            <w:r>
              <w:t>August 2021</w:t>
            </w:r>
          </w:p>
        </w:tc>
      </w:tr>
      <w:tr w:rsidR="00683324" w:rsidRPr="00F6333D" w14:paraId="1C0CA64B" w14:textId="77777777" w:rsidTr="000E2386">
        <w:tc>
          <w:tcPr>
            <w:tcW w:w="527" w:type="pct"/>
            <w:shd w:val="clear" w:color="auto" w:fill="FEFDDA"/>
            <w:vAlign w:val="center"/>
          </w:tcPr>
          <w:p w14:paraId="53275533" w14:textId="3F4F6121" w:rsidR="00683324" w:rsidRDefault="00683324" w:rsidP="001834D4">
            <w:pPr>
              <w:jc w:val="center"/>
            </w:pPr>
            <w:r>
              <w:t>043</w:t>
            </w:r>
          </w:p>
        </w:tc>
        <w:tc>
          <w:tcPr>
            <w:tcW w:w="3487" w:type="pct"/>
            <w:shd w:val="clear" w:color="auto" w:fill="FEFDDA"/>
          </w:tcPr>
          <w:p w14:paraId="26FC61B1" w14:textId="7CAC6C4F" w:rsidR="00683324" w:rsidRDefault="00855382" w:rsidP="007F0A04">
            <w:r>
              <w:t>SBC Peer Network Grant Agreement</w:t>
            </w:r>
          </w:p>
        </w:tc>
        <w:tc>
          <w:tcPr>
            <w:tcW w:w="986" w:type="pct"/>
            <w:shd w:val="clear" w:color="auto" w:fill="FEFDDA"/>
          </w:tcPr>
          <w:p w14:paraId="3B3C86D0" w14:textId="4E6325D8" w:rsidR="00683324" w:rsidRDefault="00855382" w:rsidP="00945B3B">
            <w:pPr>
              <w:jc w:val="center"/>
            </w:pPr>
            <w:r>
              <w:t>August 2021</w:t>
            </w:r>
          </w:p>
        </w:tc>
      </w:tr>
      <w:tr w:rsidR="00683324" w:rsidRPr="00F6333D" w14:paraId="4631CD15" w14:textId="77777777" w:rsidTr="000E2386">
        <w:tc>
          <w:tcPr>
            <w:tcW w:w="527" w:type="pct"/>
            <w:shd w:val="clear" w:color="auto" w:fill="FEFDDA"/>
            <w:vAlign w:val="center"/>
          </w:tcPr>
          <w:p w14:paraId="7520784F" w14:textId="01CA06C9" w:rsidR="00683324" w:rsidRDefault="00683324" w:rsidP="001834D4">
            <w:pPr>
              <w:jc w:val="center"/>
            </w:pPr>
            <w:r>
              <w:t>044</w:t>
            </w:r>
          </w:p>
        </w:tc>
        <w:tc>
          <w:tcPr>
            <w:tcW w:w="3487" w:type="pct"/>
            <w:shd w:val="clear" w:color="auto" w:fill="FEFDDA"/>
          </w:tcPr>
          <w:p w14:paraId="79B46994" w14:textId="17CC9602" w:rsidR="00683324" w:rsidRDefault="001D2C02" w:rsidP="007F0A04">
            <w:r>
              <w:t>SBC Growth Hubs Core Grant Agreement</w:t>
            </w:r>
          </w:p>
        </w:tc>
        <w:tc>
          <w:tcPr>
            <w:tcW w:w="986" w:type="pct"/>
            <w:shd w:val="clear" w:color="auto" w:fill="FEFDDA"/>
          </w:tcPr>
          <w:p w14:paraId="19434EC6" w14:textId="1E4FB9BA" w:rsidR="00683324" w:rsidRDefault="001D2C02" w:rsidP="00945B3B">
            <w:pPr>
              <w:jc w:val="center"/>
            </w:pPr>
            <w:r>
              <w:t>August 2021</w:t>
            </w:r>
          </w:p>
        </w:tc>
      </w:tr>
      <w:tr w:rsidR="00683324" w:rsidRPr="00F6333D" w14:paraId="054C471B" w14:textId="77777777" w:rsidTr="000E2386">
        <w:tc>
          <w:tcPr>
            <w:tcW w:w="527" w:type="pct"/>
            <w:shd w:val="clear" w:color="auto" w:fill="FEFDDA"/>
            <w:vAlign w:val="center"/>
          </w:tcPr>
          <w:p w14:paraId="006BEA4F" w14:textId="3EAE360A" w:rsidR="00683324" w:rsidRDefault="00683324" w:rsidP="001834D4">
            <w:pPr>
              <w:jc w:val="center"/>
            </w:pPr>
            <w:r>
              <w:t>045</w:t>
            </w:r>
          </w:p>
        </w:tc>
        <w:tc>
          <w:tcPr>
            <w:tcW w:w="3487" w:type="pct"/>
            <w:shd w:val="clear" w:color="auto" w:fill="FEFDDA"/>
          </w:tcPr>
          <w:p w14:paraId="47088249" w14:textId="5EE2D240" w:rsidR="00683324" w:rsidRDefault="00106604" w:rsidP="007F0A04">
            <w:r>
              <w:t>ESCC Growth Hubs Core Grant Agreement</w:t>
            </w:r>
          </w:p>
        </w:tc>
        <w:tc>
          <w:tcPr>
            <w:tcW w:w="986" w:type="pct"/>
            <w:shd w:val="clear" w:color="auto" w:fill="FEFDDA"/>
          </w:tcPr>
          <w:p w14:paraId="2C7AFD18" w14:textId="05E4F386" w:rsidR="00683324" w:rsidRDefault="005E1750" w:rsidP="00945B3B">
            <w:pPr>
              <w:jc w:val="center"/>
            </w:pPr>
            <w:r>
              <w:t>August 2021</w:t>
            </w:r>
          </w:p>
        </w:tc>
      </w:tr>
      <w:tr w:rsidR="00683324" w:rsidRPr="00F6333D" w14:paraId="3A4CF493" w14:textId="77777777" w:rsidTr="000E2386">
        <w:tc>
          <w:tcPr>
            <w:tcW w:w="527" w:type="pct"/>
            <w:shd w:val="clear" w:color="auto" w:fill="FEFDDA"/>
            <w:vAlign w:val="center"/>
          </w:tcPr>
          <w:p w14:paraId="7C3D6920" w14:textId="4123B665" w:rsidR="00683324" w:rsidRDefault="00683324" w:rsidP="001834D4">
            <w:pPr>
              <w:jc w:val="center"/>
            </w:pPr>
            <w:r>
              <w:t>046</w:t>
            </w:r>
          </w:p>
        </w:tc>
        <w:tc>
          <w:tcPr>
            <w:tcW w:w="3487" w:type="pct"/>
            <w:shd w:val="clear" w:color="auto" w:fill="FEFDDA"/>
          </w:tcPr>
          <w:p w14:paraId="5AF6F2A0" w14:textId="7D91AD04" w:rsidR="00683324" w:rsidRDefault="005E1750" w:rsidP="007F0A04">
            <w:r>
              <w:t>KCC Growth Hubs Core Grant Agreement</w:t>
            </w:r>
          </w:p>
        </w:tc>
        <w:tc>
          <w:tcPr>
            <w:tcW w:w="986" w:type="pct"/>
            <w:shd w:val="clear" w:color="auto" w:fill="FEFDDA"/>
          </w:tcPr>
          <w:p w14:paraId="4EC6C3A8" w14:textId="13B503C8" w:rsidR="00683324" w:rsidRDefault="005E1750" w:rsidP="00945B3B">
            <w:pPr>
              <w:jc w:val="center"/>
            </w:pPr>
            <w:r>
              <w:t>August 2021</w:t>
            </w:r>
          </w:p>
        </w:tc>
      </w:tr>
      <w:tr w:rsidR="00683324" w:rsidRPr="00F6333D" w14:paraId="3639BB34" w14:textId="77777777" w:rsidTr="000E2386">
        <w:tc>
          <w:tcPr>
            <w:tcW w:w="527" w:type="pct"/>
            <w:shd w:val="clear" w:color="auto" w:fill="FEFDDA"/>
            <w:vAlign w:val="center"/>
          </w:tcPr>
          <w:p w14:paraId="58C3DD66" w14:textId="061EA42F" w:rsidR="00683324" w:rsidRDefault="00683324" w:rsidP="001834D4">
            <w:pPr>
              <w:jc w:val="center"/>
            </w:pPr>
            <w:r>
              <w:t>047</w:t>
            </w:r>
          </w:p>
        </w:tc>
        <w:tc>
          <w:tcPr>
            <w:tcW w:w="3487" w:type="pct"/>
            <w:shd w:val="clear" w:color="auto" w:fill="FEFDDA"/>
          </w:tcPr>
          <w:p w14:paraId="6D11727C" w14:textId="41A2A319" w:rsidR="00683324" w:rsidRDefault="00363883" w:rsidP="007F0A04">
            <w:r>
              <w:t>SBC Growth Hubs Core Grant Agreement</w:t>
            </w:r>
          </w:p>
        </w:tc>
        <w:tc>
          <w:tcPr>
            <w:tcW w:w="986" w:type="pct"/>
            <w:shd w:val="clear" w:color="auto" w:fill="FEFDDA"/>
          </w:tcPr>
          <w:p w14:paraId="5161F67B" w14:textId="1D4FBC0D" w:rsidR="00683324" w:rsidRDefault="00363883" w:rsidP="00945B3B">
            <w:pPr>
              <w:jc w:val="center"/>
            </w:pPr>
            <w:r>
              <w:t>August 2021</w:t>
            </w:r>
          </w:p>
        </w:tc>
      </w:tr>
      <w:tr w:rsidR="00683324" w:rsidRPr="00F6333D" w14:paraId="4045BF7E" w14:textId="77777777" w:rsidTr="000E2386">
        <w:tc>
          <w:tcPr>
            <w:tcW w:w="527" w:type="pct"/>
            <w:shd w:val="clear" w:color="auto" w:fill="DDDDDD" w:themeFill="background1" w:themeFillShade="E6"/>
            <w:vAlign w:val="center"/>
          </w:tcPr>
          <w:p w14:paraId="3CF49F2D" w14:textId="4FBA2DAD" w:rsidR="00683324" w:rsidRDefault="00683324" w:rsidP="001834D4">
            <w:pPr>
              <w:jc w:val="center"/>
            </w:pPr>
            <w:r>
              <w:t>048</w:t>
            </w:r>
          </w:p>
        </w:tc>
        <w:tc>
          <w:tcPr>
            <w:tcW w:w="3487" w:type="pct"/>
            <w:shd w:val="clear" w:color="auto" w:fill="DDDDDD" w:themeFill="background1" w:themeFillShade="E6"/>
          </w:tcPr>
          <w:p w14:paraId="0F8B4EE7" w14:textId="20490847" w:rsidR="00683324" w:rsidRDefault="00101728" w:rsidP="007F0A04">
            <w:r>
              <w:t>SSF Grant Agreement- Coastal Communities</w:t>
            </w:r>
          </w:p>
        </w:tc>
        <w:tc>
          <w:tcPr>
            <w:tcW w:w="986" w:type="pct"/>
            <w:shd w:val="clear" w:color="auto" w:fill="DDDDDD" w:themeFill="background1" w:themeFillShade="E6"/>
          </w:tcPr>
          <w:p w14:paraId="6E5EA751" w14:textId="151E5D7B" w:rsidR="00683324" w:rsidRDefault="00C460F8" w:rsidP="00945B3B">
            <w:pPr>
              <w:jc w:val="center"/>
            </w:pPr>
            <w:r>
              <w:t>June</w:t>
            </w:r>
            <w:r w:rsidR="00096743">
              <w:t xml:space="preserve"> 2021</w:t>
            </w:r>
          </w:p>
        </w:tc>
      </w:tr>
      <w:tr w:rsidR="00112B64" w:rsidRPr="00F6333D" w14:paraId="43BDA35A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2621B161" w14:textId="492E022C" w:rsidR="00112B64" w:rsidRDefault="00112B64" w:rsidP="001834D4">
            <w:pPr>
              <w:jc w:val="center"/>
            </w:pPr>
            <w:r>
              <w:t>049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759EAE47" w14:textId="1DA5F6F6" w:rsidR="00112B64" w:rsidRDefault="00475413" w:rsidP="007F0A04">
            <w:r>
              <w:t>LGF Variation Agreement- Chelmsford College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6390C40A" w14:textId="64BE3EAE" w:rsidR="00112B64" w:rsidRDefault="00475413" w:rsidP="00945B3B">
            <w:pPr>
              <w:jc w:val="center"/>
            </w:pPr>
            <w:r>
              <w:t>September 2021</w:t>
            </w:r>
          </w:p>
        </w:tc>
      </w:tr>
      <w:tr w:rsidR="00112B64" w:rsidRPr="00F6333D" w14:paraId="4815B242" w14:textId="77777777" w:rsidTr="000E2386">
        <w:tc>
          <w:tcPr>
            <w:tcW w:w="527" w:type="pct"/>
            <w:shd w:val="clear" w:color="auto" w:fill="FFFFFF" w:themeFill="text2"/>
            <w:vAlign w:val="center"/>
          </w:tcPr>
          <w:p w14:paraId="22865CE1" w14:textId="45F97935" w:rsidR="00112B64" w:rsidRDefault="000E2B5B" w:rsidP="001834D4">
            <w:pPr>
              <w:jc w:val="center"/>
            </w:pPr>
            <w:r>
              <w:t>050</w:t>
            </w:r>
          </w:p>
        </w:tc>
        <w:tc>
          <w:tcPr>
            <w:tcW w:w="3487" w:type="pct"/>
            <w:shd w:val="clear" w:color="auto" w:fill="FFFFFF" w:themeFill="text2"/>
          </w:tcPr>
          <w:p w14:paraId="17A5F27E" w14:textId="11BC74BB" w:rsidR="00112B64" w:rsidRDefault="003A6240" w:rsidP="007F0A04">
            <w:r>
              <w:t>ESCC ERDF Legacy Grant Agreement</w:t>
            </w:r>
          </w:p>
        </w:tc>
        <w:tc>
          <w:tcPr>
            <w:tcW w:w="986" w:type="pct"/>
            <w:shd w:val="clear" w:color="auto" w:fill="FFFFFF" w:themeFill="text2"/>
          </w:tcPr>
          <w:p w14:paraId="54547B94" w14:textId="2D2941BC" w:rsidR="00112B64" w:rsidRDefault="0054260E" w:rsidP="00945B3B">
            <w:pPr>
              <w:jc w:val="center"/>
            </w:pPr>
            <w:r>
              <w:t>September 2021</w:t>
            </w:r>
          </w:p>
        </w:tc>
      </w:tr>
      <w:tr w:rsidR="000E2B5B" w:rsidRPr="00F6333D" w14:paraId="66C387F6" w14:textId="77777777" w:rsidTr="000E2386">
        <w:tc>
          <w:tcPr>
            <w:tcW w:w="527" w:type="pct"/>
            <w:shd w:val="clear" w:color="auto" w:fill="FFFFFF" w:themeFill="text2"/>
            <w:vAlign w:val="center"/>
          </w:tcPr>
          <w:p w14:paraId="095168A0" w14:textId="1B78CC77" w:rsidR="000E2B5B" w:rsidRDefault="000E2B5B" w:rsidP="001834D4">
            <w:pPr>
              <w:jc w:val="center"/>
            </w:pPr>
            <w:r>
              <w:t>051</w:t>
            </w:r>
          </w:p>
        </w:tc>
        <w:tc>
          <w:tcPr>
            <w:tcW w:w="3487" w:type="pct"/>
            <w:shd w:val="clear" w:color="auto" w:fill="FFFFFF" w:themeFill="text2"/>
          </w:tcPr>
          <w:p w14:paraId="13277D06" w14:textId="5842E926" w:rsidR="000E2B5B" w:rsidRDefault="0054260E" w:rsidP="007F0A04">
            <w:r>
              <w:t>KCC ERDF Legacy Grant Agreement</w:t>
            </w:r>
          </w:p>
        </w:tc>
        <w:tc>
          <w:tcPr>
            <w:tcW w:w="986" w:type="pct"/>
            <w:shd w:val="clear" w:color="auto" w:fill="FFFFFF" w:themeFill="text2"/>
          </w:tcPr>
          <w:p w14:paraId="6CF3F9D0" w14:textId="5E5C9F1D" w:rsidR="000E2B5B" w:rsidRDefault="0054260E" w:rsidP="00945B3B">
            <w:pPr>
              <w:jc w:val="center"/>
            </w:pPr>
            <w:r>
              <w:t>September 2021</w:t>
            </w:r>
          </w:p>
        </w:tc>
      </w:tr>
      <w:tr w:rsidR="00932D68" w:rsidRPr="00F6333D" w14:paraId="5C646F58" w14:textId="77777777" w:rsidTr="000E2386">
        <w:tc>
          <w:tcPr>
            <w:tcW w:w="527" w:type="pct"/>
            <w:shd w:val="clear" w:color="auto" w:fill="DDDDDD" w:themeFill="background1" w:themeFillShade="E6"/>
            <w:vAlign w:val="center"/>
          </w:tcPr>
          <w:p w14:paraId="266F9DCD" w14:textId="1E28F5C4" w:rsidR="00932D68" w:rsidRDefault="00A55FBC" w:rsidP="001834D4">
            <w:pPr>
              <w:jc w:val="center"/>
            </w:pPr>
            <w:r>
              <w:t>052</w:t>
            </w:r>
          </w:p>
        </w:tc>
        <w:tc>
          <w:tcPr>
            <w:tcW w:w="3487" w:type="pct"/>
            <w:shd w:val="clear" w:color="auto" w:fill="DDDDDD" w:themeFill="background1" w:themeFillShade="E6"/>
          </w:tcPr>
          <w:p w14:paraId="23058390" w14:textId="742F09F8" w:rsidR="00932D68" w:rsidRDefault="00932D68" w:rsidP="007F0A04">
            <w:r>
              <w:t>ESCC SSF Grant Agreement</w:t>
            </w:r>
            <w:r w:rsidR="00E667DB">
              <w:t xml:space="preserve"> Accelerating Opportunities Newhaven EZ</w:t>
            </w:r>
          </w:p>
        </w:tc>
        <w:tc>
          <w:tcPr>
            <w:tcW w:w="986" w:type="pct"/>
            <w:shd w:val="clear" w:color="auto" w:fill="DDDDDD" w:themeFill="background1" w:themeFillShade="E6"/>
          </w:tcPr>
          <w:p w14:paraId="2594E6BC" w14:textId="2F650CC2" w:rsidR="00932D68" w:rsidRDefault="00E667DB" w:rsidP="00945B3B">
            <w:pPr>
              <w:jc w:val="center"/>
            </w:pPr>
            <w:r>
              <w:t>November 2021</w:t>
            </w:r>
          </w:p>
        </w:tc>
      </w:tr>
      <w:tr w:rsidR="00932D68" w:rsidRPr="00F6333D" w14:paraId="665E6228" w14:textId="77777777" w:rsidTr="000E2386">
        <w:tc>
          <w:tcPr>
            <w:tcW w:w="527" w:type="pct"/>
            <w:shd w:val="clear" w:color="auto" w:fill="DDDDDD" w:themeFill="background1" w:themeFillShade="E6"/>
            <w:vAlign w:val="center"/>
          </w:tcPr>
          <w:p w14:paraId="46DC5358" w14:textId="72C4D703" w:rsidR="00932D68" w:rsidRDefault="00A55FBC" w:rsidP="001834D4">
            <w:pPr>
              <w:jc w:val="center"/>
            </w:pPr>
            <w:r>
              <w:t>053</w:t>
            </w:r>
          </w:p>
        </w:tc>
        <w:tc>
          <w:tcPr>
            <w:tcW w:w="3487" w:type="pct"/>
            <w:shd w:val="clear" w:color="auto" w:fill="DDDDDD" w:themeFill="background1" w:themeFillShade="E6"/>
          </w:tcPr>
          <w:p w14:paraId="0D7621E7" w14:textId="1501026F" w:rsidR="00932D68" w:rsidRDefault="001457C6" w:rsidP="007F0A04">
            <w:r>
              <w:t>ESCC SSF Grant Agreement Coastal Communities</w:t>
            </w:r>
          </w:p>
        </w:tc>
        <w:tc>
          <w:tcPr>
            <w:tcW w:w="986" w:type="pct"/>
            <w:shd w:val="clear" w:color="auto" w:fill="DDDDDD" w:themeFill="background1" w:themeFillShade="E6"/>
          </w:tcPr>
          <w:p w14:paraId="07FF409C" w14:textId="5C3C2111" w:rsidR="00932D68" w:rsidRDefault="001457C6" w:rsidP="00945B3B">
            <w:pPr>
              <w:jc w:val="center"/>
            </w:pPr>
            <w:r>
              <w:t>November 2021</w:t>
            </w:r>
          </w:p>
        </w:tc>
      </w:tr>
      <w:tr w:rsidR="00E87E94" w:rsidRPr="00F6333D" w14:paraId="487FC4A6" w14:textId="77777777" w:rsidTr="000E2386">
        <w:tc>
          <w:tcPr>
            <w:tcW w:w="527" w:type="pct"/>
            <w:shd w:val="clear" w:color="auto" w:fill="DDDDDD" w:themeFill="background1" w:themeFillShade="E6"/>
            <w:vAlign w:val="center"/>
          </w:tcPr>
          <w:p w14:paraId="70EB487D" w14:textId="025470F2" w:rsidR="00E87E94" w:rsidRDefault="00A55FBC" w:rsidP="001834D4">
            <w:pPr>
              <w:jc w:val="center"/>
            </w:pPr>
            <w:r>
              <w:t>054</w:t>
            </w:r>
          </w:p>
        </w:tc>
        <w:tc>
          <w:tcPr>
            <w:tcW w:w="3487" w:type="pct"/>
            <w:shd w:val="clear" w:color="auto" w:fill="DDDDDD" w:themeFill="background1" w:themeFillShade="E6"/>
          </w:tcPr>
          <w:p w14:paraId="0D48CEB6" w14:textId="445FFDF5" w:rsidR="00E87E94" w:rsidRDefault="005C353C" w:rsidP="007F0A04">
            <w:r>
              <w:t xml:space="preserve">KCC </w:t>
            </w:r>
            <w:r w:rsidR="00DF2B9A">
              <w:t>SSF South East Export Development (SEED) variation Agreement</w:t>
            </w:r>
          </w:p>
        </w:tc>
        <w:tc>
          <w:tcPr>
            <w:tcW w:w="986" w:type="pct"/>
            <w:shd w:val="clear" w:color="auto" w:fill="DDDDDD" w:themeFill="background1" w:themeFillShade="E6"/>
          </w:tcPr>
          <w:p w14:paraId="3D2ED3CA" w14:textId="362D164E" w:rsidR="00E87E94" w:rsidRDefault="001457C6" w:rsidP="00945B3B">
            <w:pPr>
              <w:jc w:val="center"/>
            </w:pPr>
            <w:r>
              <w:t>December 2021</w:t>
            </w:r>
          </w:p>
        </w:tc>
      </w:tr>
      <w:tr w:rsidR="00C11C44" w:rsidRPr="00F6333D" w14:paraId="456E6764" w14:textId="77777777" w:rsidTr="000E2386">
        <w:tc>
          <w:tcPr>
            <w:tcW w:w="527" w:type="pct"/>
            <w:shd w:val="clear" w:color="auto" w:fill="D9F1F5" w:themeFill="accent3" w:themeFillTint="33"/>
            <w:vAlign w:val="center"/>
          </w:tcPr>
          <w:p w14:paraId="383A3A99" w14:textId="37E40B1E" w:rsidR="00C11C44" w:rsidRPr="003F4E03" w:rsidRDefault="003F4E03" w:rsidP="001834D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055</w:t>
            </w:r>
          </w:p>
        </w:tc>
        <w:tc>
          <w:tcPr>
            <w:tcW w:w="3487" w:type="pct"/>
            <w:shd w:val="clear" w:color="auto" w:fill="D9F1F5" w:themeFill="accent3" w:themeFillTint="33"/>
          </w:tcPr>
          <w:p w14:paraId="2CE6DBAC" w14:textId="2606A5EA" w:rsidR="00C11C44" w:rsidRPr="003F4E03" w:rsidRDefault="003F4E03" w:rsidP="007F0A04">
            <w:pPr>
              <w:rPr>
                <w:rFonts w:cstheme="minorHAnsi"/>
              </w:rPr>
            </w:pPr>
            <w:r w:rsidRPr="003F4E03">
              <w:rPr>
                <w:rFonts w:cstheme="minorHAnsi"/>
              </w:rPr>
              <w:t>ESCC GBF Variation Agreement - Fast Track Business Solutions for the Hastings Manufacturing Sector</w:t>
            </w:r>
          </w:p>
        </w:tc>
        <w:tc>
          <w:tcPr>
            <w:tcW w:w="986" w:type="pct"/>
            <w:shd w:val="clear" w:color="auto" w:fill="D9F1F5" w:themeFill="accent3" w:themeFillTint="33"/>
          </w:tcPr>
          <w:p w14:paraId="2F861207" w14:textId="379B1863" w:rsidR="00C11C44" w:rsidRPr="003F4E03" w:rsidRDefault="003F4E03" w:rsidP="00945B3B">
            <w:pPr>
              <w:jc w:val="center"/>
              <w:rPr>
                <w:rFonts w:cstheme="minorHAnsi"/>
              </w:rPr>
            </w:pPr>
            <w:r w:rsidRPr="003F4E03">
              <w:rPr>
                <w:rFonts w:cstheme="minorHAnsi"/>
              </w:rPr>
              <w:t>December 2021</w:t>
            </w:r>
          </w:p>
        </w:tc>
      </w:tr>
      <w:tr w:rsidR="00C11C44" w:rsidRPr="00F6333D" w14:paraId="545494AC" w14:textId="77777777" w:rsidTr="000E2386">
        <w:tc>
          <w:tcPr>
            <w:tcW w:w="527" w:type="pct"/>
            <w:shd w:val="clear" w:color="auto" w:fill="D9F1F5" w:themeFill="accent3" w:themeFillTint="33"/>
            <w:vAlign w:val="center"/>
          </w:tcPr>
          <w:p w14:paraId="1090886E" w14:textId="2DBF8F61" w:rsidR="00C11C44" w:rsidRPr="003F4E03" w:rsidRDefault="003F4E03" w:rsidP="001834D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056</w:t>
            </w:r>
          </w:p>
        </w:tc>
        <w:tc>
          <w:tcPr>
            <w:tcW w:w="3487" w:type="pct"/>
            <w:shd w:val="clear" w:color="auto" w:fill="D9F1F5" w:themeFill="accent3" w:themeFillTint="33"/>
          </w:tcPr>
          <w:p w14:paraId="13CE9AF6" w14:textId="659398BE" w:rsidR="00C11C44" w:rsidRPr="003F4E03" w:rsidRDefault="003F4E03" w:rsidP="007F0A04">
            <w:pPr>
              <w:rPr>
                <w:rFonts w:cstheme="minorHAnsi"/>
              </w:rPr>
            </w:pPr>
            <w:r w:rsidRPr="003F4E03">
              <w:rPr>
                <w:rFonts w:cstheme="minorHAnsi"/>
              </w:rPr>
              <w:t>KCC GBF Variation Agreement - The Amelia Scott</w:t>
            </w:r>
          </w:p>
        </w:tc>
        <w:tc>
          <w:tcPr>
            <w:tcW w:w="986" w:type="pct"/>
            <w:shd w:val="clear" w:color="auto" w:fill="D9F1F5" w:themeFill="accent3" w:themeFillTint="33"/>
          </w:tcPr>
          <w:p w14:paraId="781B8F47" w14:textId="4481CF6F" w:rsidR="00C11C44" w:rsidRPr="003F4E03" w:rsidRDefault="003F4E03" w:rsidP="00945B3B">
            <w:pPr>
              <w:jc w:val="center"/>
              <w:rPr>
                <w:rFonts w:cstheme="minorHAnsi"/>
              </w:rPr>
            </w:pPr>
            <w:r w:rsidRPr="003F4E03">
              <w:rPr>
                <w:rFonts w:cstheme="minorHAnsi"/>
              </w:rPr>
              <w:t>December 2021</w:t>
            </w:r>
          </w:p>
        </w:tc>
      </w:tr>
      <w:tr w:rsidR="00C11C44" w:rsidRPr="00F6333D" w14:paraId="1F163095" w14:textId="77777777" w:rsidTr="000E2386">
        <w:tc>
          <w:tcPr>
            <w:tcW w:w="527" w:type="pct"/>
            <w:shd w:val="clear" w:color="auto" w:fill="FCDDCC" w:themeFill="accent2" w:themeFillTint="33"/>
            <w:vAlign w:val="center"/>
          </w:tcPr>
          <w:p w14:paraId="7C0A1970" w14:textId="23DAB813" w:rsidR="00C11C44" w:rsidRPr="003F4E03" w:rsidRDefault="003F4E03" w:rsidP="001834D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057</w:t>
            </w:r>
          </w:p>
        </w:tc>
        <w:tc>
          <w:tcPr>
            <w:tcW w:w="3487" w:type="pct"/>
            <w:shd w:val="clear" w:color="auto" w:fill="FCDDCC" w:themeFill="accent2" w:themeFillTint="33"/>
          </w:tcPr>
          <w:p w14:paraId="2A7EE8FB" w14:textId="12612CD7" w:rsidR="00C11C44" w:rsidRPr="003F4E03" w:rsidRDefault="003F4E03" w:rsidP="007F0A04">
            <w:pPr>
              <w:rPr>
                <w:rFonts w:cstheme="minorHAnsi"/>
              </w:rPr>
            </w:pPr>
            <w:r w:rsidRPr="003F4E03">
              <w:rPr>
                <w:rFonts w:cstheme="minorHAnsi"/>
              </w:rPr>
              <w:t>ESCC GPF Agreement - The Observer Building (Tranche 2)</w:t>
            </w:r>
          </w:p>
        </w:tc>
        <w:tc>
          <w:tcPr>
            <w:tcW w:w="986" w:type="pct"/>
            <w:shd w:val="clear" w:color="auto" w:fill="FCDDCC" w:themeFill="accent2" w:themeFillTint="33"/>
          </w:tcPr>
          <w:p w14:paraId="61BCB26F" w14:textId="746A6022" w:rsidR="00C11C44" w:rsidRPr="003F4E03" w:rsidRDefault="003F4E03" w:rsidP="00945B3B">
            <w:pPr>
              <w:jc w:val="center"/>
              <w:rPr>
                <w:rFonts w:cstheme="minorHAnsi"/>
              </w:rPr>
            </w:pPr>
            <w:r w:rsidRPr="003F4E03">
              <w:rPr>
                <w:rFonts w:cstheme="minorHAnsi"/>
              </w:rPr>
              <w:t>December 2021</w:t>
            </w:r>
          </w:p>
        </w:tc>
      </w:tr>
      <w:tr w:rsidR="00C11C44" w:rsidRPr="00F6333D" w14:paraId="2997FCF2" w14:textId="77777777" w:rsidTr="000E2386">
        <w:tc>
          <w:tcPr>
            <w:tcW w:w="527" w:type="pct"/>
            <w:shd w:val="clear" w:color="auto" w:fill="FCDDCC" w:themeFill="accent2" w:themeFillTint="33"/>
            <w:vAlign w:val="center"/>
          </w:tcPr>
          <w:p w14:paraId="4E594D47" w14:textId="250C847E" w:rsidR="00C11C44" w:rsidRPr="003F4E03" w:rsidRDefault="003F4E03" w:rsidP="001834D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058</w:t>
            </w:r>
          </w:p>
        </w:tc>
        <w:tc>
          <w:tcPr>
            <w:tcW w:w="3487" w:type="pct"/>
            <w:shd w:val="clear" w:color="auto" w:fill="FCDDCC" w:themeFill="accent2" w:themeFillTint="33"/>
          </w:tcPr>
          <w:p w14:paraId="52F67608" w14:textId="71FDA09C" w:rsidR="00C11C44" w:rsidRPr="003F4E03" w:rsidRDefault="003F4E03" w:rsidP="007F0A04">
            <w:pPr>
              <w:rPr>
                <w:rFonts w:cstheme="minorHAnsi"/>
              </w:rPr>
            </w:pPr>
            <w:r w:rsidRPr="003F4E03">
              <w:rPr>
                <w:rFonts w:cstheme="minorHAnsi"/>
              </w:rPr>
              <w:t xml:space="preserve">ESCC GPF Agreement - </w:t>
            </w:r>
            <w:proofErr w:type="spellStart"/>
            <w:r w:rsidRPr="003F4E03">
              <w:rPr>
                <w:rFonts w:cstheme="minorHAnsi"/>
              </w:rPr>
              <w:t>Barnhorn</w:t>
            </w:r>
            <w:proofErr w:type="spellEnd"/>
            <w:r w:rsidRPr="003F4E03">
              <w:rPr>
                <w:rFonts w:cstheme="minorHAnsi"/>
              </w:rPr>
              <w:t xml:space="preserve"> Green Commercial and Health Development</w:t>
            </w:r>
          </w:p>
        </w:tc>
        <w:tc>
          <w:tcPr>
            <w:tcW w:w="986" w:type="pct"/>
            <w:shd w:val="clear" w:color="auto" w:fill="FCDDCC" w:themeFill="accent2" w:themeFillTint="33"/>
          </w:tcPr>
          <w:p w14:paraId="541AF78F" w14:textId="4D95F13F" w:rsidR="00C11C44" w:rsidRPr="003F4E03" w:rsidRDefault="003F4E03" w:rsidP="00945B3B">
            <w:pPr>
              <w:jc w:val="center"/>
              <w:rPr>
                <w:rFonts w:cstheme="minorHAnsi"/>
              </w:rPr>
            </w:pPr>
            <w:r w:rsidRPr="003F4E03">
              <w:rPr>
                <w:rFonts w:cstheme="minorHAnsi"/>
              </w:rPr>
              <w:t>December 2021</w:t>
            </w:r>
          </w:p>
        </w:tc>
      </w:tr>
      <w:tr w:rsidR="00C11C44" w:rsidRPr="00F6333D" w14:paraId="0C7E0DFA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67CC3CD4" w14:textId="3232275A" w:rsidR="00C11C44" w:rsidRPr="003F4E03" w:rsidRDefault="003F4E03" w:rsidP="001834D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059</w:t>
            </w:r>
          </w:p>
        </w:tc>
        <w:tc>
          <w:tcPr>
            <w:tcW w:w="3487" w:type="pct"/>
            <w:shd w:val="clear" w:color="auto" w:fill="F6D4D8" w:themeFill="accent1" w:themeFillTint="33"/>
          </w:tcPr>
          <w:p w14:paraId="21467F50" w14:textId="5BB55C59" w:rsidR="00C11C44" w:rsidRPr="003F4E03" w:rsidRDefault="003F4E03" w:rsidP="007F0A04">
            <w:pPr>
              <w:rPr>
                <w:rFonts w:cstheme="minorHAnsi"/>
              </w:rPr>
            </w:pPr>
            <w:r w:rsidRPr="003F4E03">
              <w:rPr>
                <w:rFonts w:cstheme="minorHAnsi"/>
              </w:rPr>
              <w:t xml:space="preserve">KCC LGF Variation Agreement - A28 </w:t>
            </w:r>
            <w:proofErr w:type="spellStart"/>
            <w:r w:rsidRPr="003F4E03">
              <w:rPr>
                <w:rFonts w:cstheme="minorHAnsi"/>
              </w:rPr>
              <w:t>Sturry</w:t>
            </w:r>
            <w:proofErr w:type="spellEnd"/>
            <w:r w:rsidRPr="003F4E03">
              <w:rPr>
                <w:rFonts w:cstheme="minorHAnsi"/>
              </w:rPr>
              <w:t xml:space="preserve"> Link Road</w:t>
            </w:r>
          </w:p>
        </w:tc>
        <w:tc>
          <w:tcPr>
            <w:tcW w:w="986" w:type="pct"/>
            <w:shd w:val="clear" w:color="auto" w:fill="F6D4D8" w:themeFill="accent1" w:themeFillTint="33"/>
          </w:tcPr>
          <w:p w14:paraId="288EE1ED" w14:textId="51F32582" w:rsidR="00C11C44" w:rsidRPr="003F4E03" w:rsidRDefault="003F4E03" w:rsidP="00945B3B">
            <w:pPr>
              <w:jc w:val="center"/>
              <w:rPr>
                <w:rFonts w:cstheme="minorHAnsi"/>
              </w:rPr>
            </w:pPr>
            <w:r w:rsidRPr="003F4E03">
              <w:rPr>
                <w:rFonts w:cstheme="minorHAnsi"/>
              </w:rPr>
              <w:t>December 2021</w:t>
            </w:r>
          </w:p>
        </w:tc>
      </w:tr>
      <w:tr w:rsidR="00C11C44" w:rsidRPr="00F6333D" w14:paraId="377193D5" w14:textId="77777777" w:rsidTr="000E2386">
        <w:tc>
          <w:tcPr>
            <w:tcW w:w="527" w:type="pct"/>
            <w:shd w:val="clear" w:color="auto" w:fill="F6D4D8" w:themeFill="accent1" w:themeFillTint="33"/>
            <w:vAlign w:val="center"/>
          </w:tcPr>
          <w:p w14:paraId="6B6D51CD" w14:textId="6459175E" w:rsidR="00C11C44" w:rsidRPr="003F4E03" w:rsidRDefault="003F4E03" w:rsidP="001834D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060</w:t>
            </w:r>
          </w:p>
        </w:tc>
        <w:tc>
          <w:tcPr>
            <w:tcW w:w="3487" w:type="pct"/>
            <w:tcBorders>
              <w:bottom w:val="single" w:sz="4" w:space="0" w:color="auto"/>
            </w:tcBorders>
            <w:shd w:val="clear" w:color="auto" w:fill="F6D4D8" w:themeFill="accent1" w:themeFillTint="33"/>
          </w:tcPr>
          <w:p w14:paraId="5BE80561" w14:textId="4E25309E" w:rsidR="00C11C44" w:rsidRPr="003F4E03" w:rsidRDefault="003F4E03" w:rsidP="007F0A04">
            <w:pPr>
              <w:rPr>
                <w:rFonts w:cstheme="minorHAnsi"/>
              </w:rPr>
            </w:pPr>
            <w:r w:rsidRPr="003F4E03">
              <w:rPr>
                <w:rFonts w:cstheme="minorHAnsi"/>
              </w:rPr>
              <w:t>ECC LGF Variation Agreement - Mercury Rising</w:t>
            </w:r>
          </w:p>
        </w:tc>
        <w:tc>
          <w:tcPr>
            <w:tcW w:w="986" w:type="pct"/>
            <w:tcBorders>
              <w:bottom w:val="single" w:sz="4" w:space="0" w:color="auto"/>
            </w:tcBorders>
            <w:shd w:val="clear" w:color="auto" w:fill="F6D4D8" w:themeFill="accent1" w:themeFillTint="33"/>
          </w:tcPr>
          <w:p w14:paraId="6F234742" w14:textId="4C178CA2" w:rsidR="007F4E61" w:rsidRPr="003F4E03" w:rsidRDefault="003F4E03" w:rsidP="007F4E61">
            <w:pPr>
              <w:jc w:val="center"/>
              <w:rPr>
                <w:rFonts w:cstheme="minorHAnsi"/>
              </w:rPr>
            </w:pPr>
            <w:r w:rsidRPr="003F4E03">
              <w:rPr>
                <w:rFonts w:cstheme="minorHAnsi"/>
              </w:rPr>
              <w:t>February 2022</w:t>
            </w:r>
          </w:p>
        </w:tc>
      </w:tr>
      <w:tr w:rsidR="00ED445A" w:rsidRPr="00F6333D" w14:paraId="33EE1577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7B341F18" w14:textId="6D471DB5" w:rsidR="00ED445A" w:rsidRDefault="00ED445A" w:rsidP="000E23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061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1999E524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 xml:space="preserve">ECC GBF Variation Agreement – Braintree - Active Travel, Princess Alexandra Hospital – relocation of post-graduate medical centre, Laindon Place, Tendring Bikes and Cycle Infrastructure and </w:t>
            </w:r>
            <w:proofErr w:type="spellStart"/>
            <w:r>
              <w:t>Jaywick</w:t>
            </w:r>
            <w:proofErr w:type="spellEnd"/>
            <w:r>
              <w:t xml:space="preserve"> Market and Commercial Space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3FF84EA6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March 2022</w:t>
            </w:r>
          </w:p>
        </w:tc>
      </w:tr>
      <w:tr w:rsidR="00ED445A" w:rsidRPr="00F6333D" w14:paraId="33EA1B1B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4FBA43EE" w14:textId="1EE5AD54" w:rsidR="00ED445A" w:rsidRDefault="00ED445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062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37CCE92A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>ESCC GBF Variation Agreement – Food Street Eastbourne, Seven Sisters Country Park Visitor Infrastructure Uplift and UTC Maritime and Sustainable Technology Hub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4B19B2B8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March 2022</w:t>
            </w:r>
          </w:p>
        </w:tc>
      </w:tr>
      <w:tr w:rsidR="00ED445A" w:rsidRPr="00F6333D" w14:paraId="4E02DF57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371EA19E" w14:textId="367F2EA9" w:rsidR="00ED445A" w:rsidRDefault="00094B5D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063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2D2AF6D4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 xml:space="preserve">KCC GBF Variation Agreement – Techfort at the Citadel Dover, Romney Marsh Employment Hub, First and Second Floors, Building 500, Discovery Park, Sandwich (Discovery Park Incubator)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644BE0FB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March 2022</w:t>
            </w:r>
          </w:p>
        </w:tc>
      </w:tr>
      <w:tr w:rsidR="00ED445A" w:rsidRPr="00F6333D" w14:paraId="48A6A68E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5F3EE47F" w14:textId="0D141DAA" w:rsidR="00ED445A" w:rsidRDefault="005F4D3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064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0AD0B874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>SBC GBF Variation Agreement – Better Queensway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0440E53A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March 2022</w:t>
            </w:r>
          </w:p>
        </w:tc>
      </w:tr>
      <w:tr w:rsidR="00ED445A" w:rsidRPr="00F6333D" w14:paraId="6E9EB2D4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F6D4D8" w:themeFill="accent1" w:themeFillTint="33"/>
            <w:vAlign w:val="center"/>
          </w:tcPr>
          <w:p w14:paraId="3C50702D" w14:textId="1F1D09EC" w:rsidR="00ED445A" w:rsidRDefault="005F4D3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065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D4D8" w:themeFill="accent1" w:themeFillTint="33"/>
            <w:vAlign w:val="center"/>
          </w:tcPr>
          <w:p w14:paraId="74EC38F9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 xml:space="preserve">SBC LGF Variation Agreement – London Southend Airport Business Park Phase 1 and 2 (including Southend and Rochford Joint Area Action Plan)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D4D8" w:themeFill="accent1" w:themeFillTint="33"/>
            <w:vAlign w:val="center"/>
          </w:tcPr>
          <w:p w14:paraId="2552A55D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March 2022</w:t>
            </w:r>
          </w:p>
        </w:tc>
      </w:tr>
      <w:tr w:rsidR="00ED445A" w:rsidRPr="00F6333D" w14:paraId="1C3660E2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593F6B3F" w14:textId="04D951EC" w:rsidR="00ED445A" w:rsidRDefault="005F4D3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066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71023004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>KCC GPF Agreement – No Use Empty Residential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7BF90B60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March 2022</w:t>
            </w:r>
          </w:p>
        </w:tc>
      </w:tr>
      <w:tr w:rsidR="00ED445A" w:rsidRPr="00F6333D" w14:paraId="4FF50711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6D2F6D14" w14:textId="1B0DAF70" w:rsidR="00ED445A" w:rsidRDefault="005F4D3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067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4F789432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 xml:space="preserve">KCC GPF Agreement – Herne Relief Road – </w:t>
            </w:r>
            <w:proofErr w:type="spellStart"/>
            <w:r>
              <w:t>Bullockstone</w:t>
            </w:r>
            <w:proofErr w:type="spellEnd"/>
            <w:r>
              <w:t xml:space="preserve"> Road Improvement Scheme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5FDA2CC9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March 2022</w:t>
            </w:r>
          </w:p>
        </w:tc>
      </w:tr>
      <w:tr w:rsidR="00ED445A" w:rsidRPr="00F6333D" w14:paraId="6A0128F9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061CEE2C" w14:textId="05516EAE" w:rsidR="00ED445A" w:rsidRDefault="005F4D3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068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1EE9BD0B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>Southend – GPF Agreement – No Use Empty South Essex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0806052C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March 2022</w:t>
            </w:r>
          </w:p>
        </w:tc>
      </w:tr>
      <w:tr w:rsidR="00ED445A" w:rsidRPr="00F6333D" w14:paraId="4A5C83A8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498DB6F1" w14:textId="7F2DB483" w:rsidR="00ED445A" w:rsidRDefault="005F4D3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069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5CB01743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>ESCC GBF Variation Agreement – Riding Sunbeams Solar Railways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6A794BC4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July 2022</w:t>
            </w:r>
          </w:p>
        </w:tc>
      </w:tr>
      <w:tr w:rsidR="00ED445A" w:rsidRPr="00F6333D" w14:paraId="1C6122E0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5A339B9F" w14:textId="74211258" w:rsidR="00ED445A" w:rsidRDefault="005F4D3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070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08E60991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 xml:space="preserve">KCC GPF Deed of Variation – Herne Relief Road – </w:t>
            </w:r>
            <w:proofErr w:type="spellStart"/>
            <w:r>
              <w:t>Bullockstone</w:t>
            </w:r>
            <w:proofErr w:type="spellEnd"/>
            <w:r>
              <w:t xml:space="preserve"> Road Improvement Scheme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DCC" w:themeFill="accent2" w:themeFillTint="33"/>
            <w:vAlign w:val="center"/>
          </w:tcPr>
          <w:p w14:paraId="7C09BB3E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August 2022</w:t>
            </w:r>
          </w:p>
        </w:tc>
      </w:tr>
      <w:tr w:rsidR="00ED445A" w:rsidRPr="00F6333D" w14:paraId="0F264E6A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F6D4D8" w:themeFill="accent1" w:themeFillTint="33"/>
            <w:vAlign w:val="center"/>
          </w:tcPr>
          <w:p w14:paraId="5583ADD6" w14:textId="48C92357" w:rsidR="00ED445A" w:rsidRDefault="005F4D3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071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D4D8" w:themeFill="accent1" w:themeFillTint="33"/>
            <w:vAlign w:val="center"/>
          </w:tcPr>
          <w:p w14:paraId="37B0C901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>SCC LGF Variation Agreement – A127 Essential Bridge and Highway Maintenance and London Southend Airport Business Park Phase 1 and 2 (including Southend and Rochford Joint Area Action Plan)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6D4D8" w:themeFill="accent1" w:themeFillTint="33"/>
            <w:vAlign w:val="center"/>
          </w:tcPr>
          <w:p w14:paraId="141BF22C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September 2022</w:t>
            </w:r>
          </w:p>
        </w:tc>
      </w:tr>
      <w:tr w:rsidR="00ED445A" w:rsidRPr="00F6333D" w14:paraId="770093E8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4B9AF679" w14:textId="455B83AB" w:rsidR="00ED445A" w:rsidRDefault="005F4D3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072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12EE621E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>ECC GBF Variation Agreement – Laindon Place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5E36CA6D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January 2023</w:t>
            </w:r>
          </w:p>
        </w:tc>
      </w:tr>
      <w:tr w:rsidR="00ED445A" w:rsidRPr="00F6333D" w14:paraId="31542813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6C372317" w14:textId="6F11455F" w:rsidR="00ED445A" w:rsidRDefault="005F4D3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073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1A4A1448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 xml:space="preserve">ECC GBF Variation Agreement – Extension of the full broadband rollout in Essex to reach rural and hard to reach premises, </w:t>
            </w:r>
            <w:proofErr w:type="spellStart"/>
            <w:r>
              <w:t>Jaywick</w:t>
            </w:r>
            <w:proofErr w:type="spellEnd"/>
            <w:r>
              <w:t xml:space="preserve"> Market and Commercial Space, Tindal Square Chelmsford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26F8C96D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January 2023</w:t>
            </w:r>
          </w:p>
        </w:tc>
      </w:tr>
      <w:tr w:rsidR="00ED445A" w:rsidRPr="00F6333D" w14:paraId="47815E53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049233B4" w14:textId="33B58E64" w:rsidR="00ED445A" w:rsidRDefault="007C4D0D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074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77D628D9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>KCC GBF Variation Agreement – Thanet Parkway Railway Station and Javelin Way Development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6DEA1054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January 2023</w:t>
            </w:r>
          </w:p>
        </w:tc>
      </w:tr>
      <w:tr w:rsidR="00ED445A" w:rsidRPr="00F6333D" w14:paraId="213B49DE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490C8113" w14:textId="52861353" w:rsidR="00ED445A" w:rsidRDefault="007C4D0D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075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7FC09775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>Medway GBF Variation Agreement – Innovation Park Medway (IPM) – Sustainable City of Business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1A7F5061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January 2023</w:t>
            </w:r>
          </w:p>
        </w:tc>
      </w:tr>
      <w:tr w:rsidR="00ED445A" w:rsidRPr="00F6333D" w14:paraId="3C1E78F3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7A8D9F10" w14:textId="10BCCDC7" w:rsidR="00ED445A" w:rsidRDefault="007C4D0D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076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261C2BB7" w14:textId="77777777" w:rsidR="00ED445A" w:rsidRPr="003F4E03" w:rsidRDefault="00ED445A" w:rsidP="00D11A4F">
            <w:pPr>
              <w:rPr>
                <w:rFonts w:cstheme="minorHAnsi"/>
              </w:rPr>
            </w:pPr>
            <w:r>
              <w:t>ESCC GBF Variation Agreement – The Observer Building, Hastings (Phase 2) Option A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21C5CB8C" w14:textId="77777777" w:rsidR="00ED445A" w:rsidRPr="003F4E03" w:rsidRDefault="00ED445A" w:rsidP="00D11A4F">
            <w:pPr>
              <w:jc w:val="center"/>
              <w:rPr>
                <w:rFonts w:cstheme="minorHAnsi"/>
              </w:rPr>
            </w:pPr>
            <w:r>
              <w:t>February 2023</w:t>
            </w:r>
          </w:p>
        </w:tc>
      </w:tr>
      <w:tr w:rsidR="0056738A" w:rsidRPr="00F6333D" w14:paraId="33C4469B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32F42F0E" w14:textId="68E627D4" w:rsidR="0056738A" w:rsidRDefault="0056738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077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5CBDF716" w14:textId="422FF056" w:rsidR="0056738A" w:rsidRDefault="00E76269" w:rsidP="00D11A4F">
            <w:r>
              <w:t>SCC GBF Variation Agreement – ASELA LFFN Phase 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7EBD005F" w14:textId="2CB37955" w:rsidR="0056738A" w:rsidRDefault="00254152" w:rsidP="00D11A4F">
            <w:pPr>
              <w:jc w:val="center"/>
            </w:pPr>
            <w:r>
              <w:t>February 2023</w:t>
            </w:r>
          </w:p>
        </w:tc>
      </w:tr>
      <w:tr w:rsidR="00E76269" w:rsidRPr="00F6333D" w14:paraId="759A3AF8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440F7F55" w14:textId="1D60F19E" w:rsidR="00E76269" w:rsidRDefault="00305D7D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078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2194C183" w14:textId="33C791D7" w:rsidR="00E76269" w:rsidRDefault="00305D7D" w:rsidP="00D11A4F">
            <w:r>
              <w:t xml:space="preserve">ECC GBF Variation Agreement - </w:t>
            </w:r>
            <w:r w:rsidR="00924CCC">
              <w:t>Extension of the full-fibre broadband rollout in Essex to reach rural and hard to reach premises</w:t>
            </w:r>
            <w:r w:rsidR="00924CCC">
              <w:t xml:space="preserve">, </w:t>
            </w:r>
            <w:r w:rsidR="00127A00" w:rsidRPr="00127A00">
              <w:t>Enterprise Centre for Horizon 120 Business Park</w:t>
            </w:r>
            <w:r w:rsidR="00127A00">
              <w:t xml:space="preserve">, </w:t>
            </w:r>
            <w:proofErr w:type="spellStart"/>
            <w:r w:rsidR="00127A00" w:rsidRPr="00127A00">
              <w:t>Jaywick</w:t>
            </w:r>
            <w:proofErr w:type="spellEnd"/>
            <w:r w:rsidR="00127A00" w:rsidRPr="00127A00">
              <w:t xml:space="preserve"> Market and Commercial Space</w:t>
            </w:r>
            <w:r w:rsidR="00127A00">
              <w:t xml:space="preserve">, </w:t>
            </w:r>
            <w:r w:rsidR="00291206" w:rsidRPr="00291206">
              <w:t>Tendring Bikes and Cycle Infrastructure</w:t>
            </w:r>
            <w:r w:rsidR="000B7E17">
              <w:t xml:space="preserve"> and </w:t>
            </w:r>
            <w:r w:rsidR="000B7E17" w:rsidRPr="000B7E17">
              <w:t>Tindal Square, Chelmsford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62D08C10" w14:textId="41B7DC2C" w:rsidR="00E76269" w:rsidRDefault="000B7E17" w:rsidP="00D11A4F">
            <w:pPr>
              <w:jc w:val="center"/>
            </w:pPr>
            <w:r>
              <w:t>February 2023</w:t>
            </w:r>
          </w:p>
        </w:tc>
      </w:tr>
      <w:tr w:rsidR="000B7E17" w:rsidRPr="00F6333D" w14:paraId="75EF5E4C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1827B40F" w14:textId="265FD2A3" w:rsidR="000B7E17" w:rsidRDefault="00CD6158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079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46337379" w14:textId="4572FADA" w:rsidR="000B7E17" w:rsidRDefault="00CD6158" w:rsidP="00D11A4F">
            <w:r>
              <w:t xml:space="preserve">ESCC GBF Variation Agreement - </w:t>
            </w:r>
            <w:r w:rsidR="006109CA">
              <w:t>Seven Sisters Country Park Visitor Infrastructure Uplift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3EE1C27F" w14:textId="5BF2520A" w:rsidR="000B7E17" w:rsidRDefault="006109CA" w:rsidP="00D11A4F">
            <w:pPr>
              <w:jc w:val="center"/>
            </w:pPr>
            <w:r>
              <w:t>March 2023</w:t>
            </w:r>
          </w:p>
        </w:tc>
      </w:tr>
      <w:tr w:rsidR="006109CA" w:rsidRPr="00F6333D" w14:paraId="32DF2AEB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78294FB0" w14:textId="19BA91C5" w:rsidR="006109CA" w:rsidRDefault="006109CA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080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63E313E3" w14:textId="49051CBD" w:rsidR="006109CA" w:rsidRDefault="006109CA" w:rsidP="00D11A4F">
            <w:r>
              <w:t xml:space="preserve">KCC GBF Variation Agreement - </w:t>
            </w:r>
            <w:r w:rsidR="003B3E1D">
              <w:t>First and Second Floors, Building 500, Discovery Park, Sandwich</w:t>
            </w:r>
            <w:r w:rsidR="003B3E1D">
              <w:t xml:space="preserve"> and </w:t>
            </w:r>
            <w:proofErr w:type="spellStart"/>
            <w:r w:rsidR="003007D1">
              <w:t>Techfort</w:t>
            </w:r>
            <w:proofErr w:type="spellEnd"/>
            <w:r w:rsidR="003007D1">
              <w:t xml:space="preserve"> at the Citadel, Dover – Phase 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197EDC89" w14:textId="09210A03" w:rsidR="006109CA" w:rsidRDefault="003007D1" w:rsidP="00D11A4F">
            <w:pPr>
              <w:jc w:val="center"/>
            </w:pPr>
            <w:r>
              <w:t>March 2023</w:t>
            </w:r>
          </w:p>
        </w:tc>
      </w:tr>
      <w:tr w:rsidR="003007D1" w:rsidRPr="00F6333D" w14:paraId="54BCD7DB" w14:textId="77777777" w:rsidTr="000E2386">
        <w:tc>
          <w:tcPr>
            <w:tcW w:w="527" w:type="pct"/>
            <w:tcBorders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568CB0D4" w14:textId="6ADEAA7B" w:rsidR="003007D1" w:rsidRDefault="006E17ED" w:rsidP="00D11A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081</w:t>
            </w:r>
          </w:p>
        </w:tc>
        <w:tc>
          <w:tcPr>
            <w:tcW w:w="3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6E689033" w14:textId="59F50DBB" w:rsidR="003007D1" w:rsidRDefault="006E17ED" w:rsidP="00D11A4F">
            <w:r>
              <w:t xml:space="preserve">ECC GBF Variation Agreement - </w:t>
            </w:r>
            <w:r>
              <w:t>Swan Modular Housing Factory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1F5" w:themeFill="accent3" w:themeFillTint="33"/>
            <w:vAlign w:val="center"/>
          </w:tcPr>
          <w:p w14:paraId="3C70F6E7" w14:textId="026418D1" w:rsidR="003007D1" w:rsidRDefault="006E17ED" w:rsidP="00D11A4F">
            <w:pPr>
              <w:jc w:val="center"/>
            </w:pPr>
            <w:r>
              <w:t>March 2023</w:t>
            </w:r>
          </w:p>
        </w:tc>
      </w:tr>
    </w:tbl>
    <w:p w14:paraId="2AE979A9" w14:textId="518F7E7E" w:rsidR="00E572BF" w:rsidRPr="00F6333D" w:rsidRDefault="00E572BF" w:rsidP="002912F6"/>
    <w:sectPr w:rsidR="00E572BF" w:rsidRPr="00F6333D" w:rsidSect="00A921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57919" w14:textId="77777777" w:rsidR="00A04833" w:rsidRDefault="00A04833" w:rsidP="00F6333D">
      <w:pPr>
        <w:spacing w:after="0" w:line="240" w:lineRule="auto"/>
      </w:pPr>
      <w:r>
        <w:separator/>
      </w:r>
    </w:p>
  </w:endnote>
  <w:endnote w:type="continuationSeparator" w:id="0">
    <w:p w14:paraId="092657B0" w14:textId="77777777" w:rsidR="00A04833" w:rsidRDefault="00A04833" w:rsidP="00F6333D">
      <w:pPr>
        <w:spacing w:after="0" w:line="240" w:lineRule="auto"/>
      </w:pPr>
      <w:r>
        <w:continuationSeparator/>
      </w:r>
    </w:p>
  </w:endnote>
  <w:endnote w:type="continuationNotice" w:id="1">
    <w:p w14:paraId="2A8754EA" w14:textId="77777777" w:rsidR="00A04833" w:rsidRDefault="00A048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DE99A" w14:textId="77777777" w:rsidR="00A04833" w:rsidRDefault="00A04833" w:rsidP="00F6333D">
      <w:pPr>
        <w:spacing w:after="0" w:line="240" w:lineRule="auto"/>
      </w:pPr>
      <w:r>
        <w:separator/>
      </w:r>
    </w:p>
  </w:footnote>
  <w:footnote w:type="continuationSeparator" w:id="0">
    <w:p w14:paraId="424C9DA7" w14:textId="77777777" w:rsidR="00A04833" w:rsidRDefault="00A04833" w:rsidP="00F6333D">
      <w:pPr>
        <w:spacing w:after="0" w:line="240" w:lineRule="auto"/>
      </w:pPr>
      <w:r>
        <w:continuationSeparator/>
      </w:r>
    </w:p>
  </w:footnote>
  <w:footnote w:type="continuationNotice" w:id="1">
    <w:p w14:paraId="57331D68" w14:textId="77777777" w:rsidR="00A04833" w:rsidRDefault="00A04833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33D"/>
    <w:rsid w:val="00027831"/>
    <w:rsid w:val="00027E4C"/>
    <w:rsid w:val="000563B4"/>
    <w:rsid w:val="00061458"/>
    <w:rsid w:val="0007401A"/>
    <w:rsid w:val="000773B4"/>
    <w:rsid w:val="00094B5D"/>
    <w:rsid w:val="00096743"/>
    <w:rsid w:val="000B36A6"/>
    <w:rsid w:val="000B7E17"/>
    <w:rsid w:val="000C094D"/>
    <w:rsid w:val="000C369F"/>
    <w:rsid w:val="000C572A"/>
    <w:rsid w:val="000E2386"/>
    <w:rsid w:val="000E2B1D"/>
    <w:rsid w:val="000E2B5B"/>
    <w:rsid w:val="000F75B2"/>
    <w:rsid w:val="00101728"/>
    <w:rsid w:val="00106604"/>
    <w:rsid w:val="001077A6"/>
    <w:rsid w:val="001119DA"/>
    <w:rsid w:val="00112B64"/>
    <w:rsid w:val="00113FA8"/>
    <w:rsid w:val="00127A00"/>
    <w:rsid w:val="00144076"/>
    <w:rsid w:val="001457C6"/>
    <w:rsid w:val="001565A9"/>
    <w:rsid w:val="001665C3"/>
    <w:rsid w:val="0017539E"/>
    <w:rsid w:val="001804FD"/>
    <w:rsid w:val="001834D4"/>
    <w:rsid w:val="00184FB0"/>
    <w:rsid w:val="001851FF"/>
    <w:rsid w:val="00191E2A"/>
    <w:rsid w:val="001C488E"/>
    <w:rsid w:val="001D0A5E"/>
    <w:rsid w:val="001D2C02"/>
    <w:rsid w:val="001D30B4"/>
    <w:rsid w:val="001F1203"/>
    <w:rsid w:val="002275D8"/>
    <w:rsid w:val="00235C3D"/>
    <w:rsid w:val="00254152"/>
    <w:rsid w:val="00262DC6"/>
    <w:rsid w:val="00277DF5"/>
    <w:rsid w:val="00282007"/>
    <w:rsid w:val="00291206"/>
    <w:rsid w:val="002912F6"/>
    <w:rsid w:val="00296615"/>
    <w:rsid w:val="002A553A"/>
    <w:rsid w:val="002B2675"/>
    <w:rsid w:val="002C70D1"/>
    <w:rsid w:val="002D4477"/>
    <w:rsid w:val="003007D1"/>
    <w:rsid w:val="00305D7D"/>
    <w:rsid w:val="00322F23"/>
    <w:rsid w:val="00331528"/>
    <w:rsid w:val="0034100E"/>
    <w:rsid w:val="003615C2"/>
    <w:rsid w:val="00363883"/>
    <w:rsid w:val="00387777"/>
    <w:rsid w:val="003A6240"/>
    <w:rsid w:val="003B3E1D"/>
    <w:rsid w:val="003E0464"/>
    <w:rsid w:val="003F0802"/>
    <w:rsid w:val="003F1A01"/>
    <w:rsid w:val="003F4E03"/>
    <w:rsid w:val="003F72A7"/>
    <w:rsid w:val="004073C3"/>
    <w:rsid w:val="00414E7F"/>
    <w:rsid w:val="00415AAB"/>
    <w:rsid w:val="00416C44"/>
    <w:rsid w:val="00424090"/>
    <w:rsid w:val="00450D91"/>
    <w:rsid w:val="00452FD8"/>
    <w:rsid w:val="004540EC"/>
    <w:rsid w:val="0046250C"/>
    <w:rsid w:val="004673B3"/>
    <w:rsid w:val="00475413"/>
    <w:rsid w:val="004821B2"/>
    <w:rsid w:val="0048736F"/>
    <w:rsid w:val="00490FBC"/>
    <w:rsid w:val="004A5F69"/>
    <w:rsid w:val="004B7EDB"/>
    <w:rsid w:val="004E0184"/>
    <w:rsid w:val="00511DAF"/>
    <w:rsid w:val="00532F5C"/>
    <w:rsid w:val="0054260E"/>
    <w:rsid w:val="00542F39"/>
    <w:rsid w:val="00543D2D"/>
    <w:rsid w:val="0056738A"/>
    <w:rsid w:val="00580168"/>
    <w:rsid w:val="0059159E"/>
    <w:rsid w:val="005C353C"/>
    <w:rsid w:val="005E1750"/>
    <w:rsid w:val="005F4D3A"/>
    <w:rsid w:val="006109CA"/>
    <w:rsid w:val="00626011"/>
    <w:rsid w:val="006542D8"/>
    <w:rsid w:val="00672D5C"/>
    <w:rsid w:val="00674423"/>
    <w:rsid w:val="00683324"/>
    <w:rsid w:val="00686EE0"/>
    <w:rsid w:val="006A0431"/>
    <w:rsid w:val="006A3D2B"/>
    <w:rsid w:val="006C4415"/>
    <w:rsid w:val="006E17ED"/>
    <w:rsid w:val="0071756B"/>
    <w:rsid w:val="0072662A"/>
    <w:rsid w:val="00734C3A"/>
    <w:rsid w:val="007863B4"/>
    <w:rsid w:val="00792E65"/>
    <w:rsid w:val="00795610"/>
    <w:rsid w:val="007A1935"/>
    <w:rsid w:val="007A7D4F"/>
    <w:rsid w:val="007C0AC5"/>
    <w:rsid w:val="007C27FF"/>
    <w:rsid w:val="007C4D0D"/>
    <w:rsid w:val="007C5B84"/>
    <w:rsid w:val="007D50CB"/>
    <w:rsid w:val="007F0A04"/>
    <w:rsid w:val="007F4E61"/>
    <w:rsid w:val="008338A2"/>
    <w:rsid w:val="0083447C"/>
    <w:rsid w:val="0083525A"/>
    <w:rsid w:val="008365AD"/>
    <w:rsid w:val="00855382"/>
    <w:rsid w:val="00860D96"/>
    <w:rsid w:val="008766A0"/>
    <w:rsid w:val="00880495"/>
    <w:rsid w:val="00882BE8"/>
    <w:rsid w:val="008A773B"/>
    <w:rsid w:val="008C47FD"/>
    <w:rsid w:val="008E3EC9"/>
    <w:rsid w:val="008F1815"/>
    <w:rsid w:val="008F2784"/>
    <w:rsid w:val="009176D4"/>
    <w:rsid w:val="00920675"/>
    <w:rsid w:val="00924CCC"/>
    <w:rsid w:val="00926679"/>
    <w:rsid w:val="009321D6"/>
    <w:rsid w:val="00932D68"/>
    <w:rsid w:val="00945B3B"/>
    <w:rsid w:val="0097438C"/>
    <w:rsid w:val="00984378"/>
    <w:rsid w:val="00992BBC"/>
    <w:rsid w:val="009A1363"/>
    <w:rsid w:val="009A150D"/>
    <w:rsid w:val="009B204D"/>
    <w:rsid w:val="009B2E84"/>
    <w:rsid w:val="009C4223"/>
    <w:rsid w:val="009D4F60"/>
    <w:rsid w:val="009F4B8A"/>
    <w:rsid w:val="00A00657"/>
    <w:rsid w:val="00A00AE9"/>
    <w:rsid w:val="00A04833"/>
    <w:rsid w:val="00A05326"/>
    <w:rsid w:val="00A17696"/>
    <w:rsid w:val="00A373CD"/>
    <w:rsid w:val="00A55FBC"/>
    <w:rsid w:val="00A6568C"/>
    <w:rsid w:val="00A7724F"/>
    <w:rsid w:val="00A85D6F"/>
    <w:rsid w:val="00A92178"/>
    <w:rsid w:val="00AA79AE"/>
    <w:rsid w:val="00AB79FA"/>
    <w:rsid w:val="00B12F70"/>
    <w:rsid w:val="00B144D0"/>
    <w:rsid w:val="00B15165"/>
    <w:rsid w:val="00B17FBF"/>
    <w:rsid w:val="00B355B5"/>
    <w:rsid w:val="00B36639"/>
    <w:rsid w:val="00B42D7B"/>
    <w:rsid w:val="00B477BE"/>
    <w:rsid w:val="00B64F4E"/>
    <w:rsid w:val="00B7091F"/>
    <w:rsid w:val="00B71625"/>
    <w:rsid w:val="00B92756"/>
    <w:rsid w:val="00BE43B8"/>
    <w:rsid w:val="00BE5CAC"/>
    <w:rsid w:val="00C0117C"/>
    <w:rsid w:val="00C11C44"/>
    <w:rsid w:val="00C429AB"/>
    <w:rsid w:val="00C460F8"/>
    <w:rsid w:val="00C568A1"/>
    <w:rsid w:val="00C64F33"/>
    <w:rsid w:val="00C7529C"/>
    <w:rsid w:val="00C84182"/>
    <w:rsid w:val="00C96946"/>
    <w:rsid w:val="00CA3A64"/>
    <w:rsid w:val="00CD6158"/>
    <w:rsid w:val="00D11A4F"/>
    <w:rsid w:val="00D52737"/>
    <w:rsid w:val="00D5360E"/>
    <w:rsid w:val="00D978C3"/>
    <w:rsid w:val="00DB1ED6"/>
    <w:rsid w:val="00DB595A"/>
    <w:rsid w:val="00DC6FD8"/>
    <w:rsid w:val="00DF2B9A"/>
    <w:rsid w:val="00E030A5"/>
    <w:rsid w:val="00E06963"/>
    <w:rsid w:val="00E10D75"/>
    <w:rsid w:val="00E23294"/>
    <w:rsid w:val="00E361F4"/>
    <w:rsid w:val="00E572BF"/>
    <w:rsid w:val="00E619C7"/>
    <w:rsid w:val="00E61BFD"/>
    <w:rsid w:val="00E662F0"/>
    <w:rsid w:val="00E667DB"/>
    <w:rsid w:val="00E76269"/>
    <w:rsid w:val="00E87E94"/>
    <w:rsid w:val="00E91A7A"/>
    <w:rsid w:val="00EA48BB"/>
    <w:rsid w:val="00EB0B5C"/>
    <w:rsid w:val="00EB1FEC"/>
    <w:rsid w:val="00EB515B"/>
    <w:rsid w:val="00ED16B8"/>
    <w:rsid w:val="00ED356C"/>
    <w:rsid w:val="00ED445A"/>
    <w:rsid w:val="00EE5852"/>
    <w:rsid w:val="00EE75CB"/>
    <w:rsid w:val="00F14091"/>
    <w:rsid w:val="00F55C28"/>
    <w:rsid w:val="00F6333D"/>
    <w:rsid w:val="00F67784"/>
    <w:rsid w:val="00F80277"/>
    <w:rsid w:val="00F92EBB"/>
    <w:rsid w:val="00F951AC"/>
    <w:rsid w:val="00FB2557"/>
    <w:rsid w:val="00FB7AFD"/>
    <w:rsid w:val="00FC6E92"/>
    <w:rsid w:val="00FE4D16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088B4"/>
  <w15:chartTrackingRefBased/>
  <w15:docId w15:val="{A6EA4A03-B4E1-4BDD-8F61-A584356F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3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61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BFD"/>
  </w:style>
  <w:style w:type="paragraph" w:styleId="Footer">
    <w:name w:val="footer"/>
    <w:basedOn w:val="Normal"/>
    <w:link w:val="FooterChar"/>
    <w:uiPriority w:val="99"/>
    <w:semiHidden/>
    <w:unhideWhenUsed/>
    <w:rsid w:val="00E61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1BFD"/>
  </w:style>
  <w:style w:type="paragraph" w:styleId="BalloonText">
    <w:name w:val="Balloon Text"/>
    <w:basedOn w:val="Normal"/>
    <w:link w:val="BalloonTextChar"/>
    <w:uiPriority w:val="99"/>
    <w:semiHidden/>
    <w:unhideWhenUsed/>
    <w:rsid w:val="001C4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88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84FB0"/>
    <w:rPr>
      <w:color w:val="3C3C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4F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2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hello@southeastlep.com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C3C3B"/>
      </a:dk1>
      <a:lt1>
        <a:srgbClr val="F6F6F6"/>
      </a:lt1>
      <a:dk2>
        <a:srgbClr val="FFFFFF"/>
      </a:dk2>
      <a:lt2>
        <a:srgbClr val="FFFFFF"/>
      </a:lt2>
      <a:accent1>
        <a:srgbClr val="D42B3F"/>
      </a:accent1>
      <a:accent2>
        <a:srgbClr val="EA5B0C"/>
      </a:accent2>
      <a:accent3>
        <a:srgbClr val="44BCCD"/>
      </a:accent3>
      <a:accent4>
        <a:srgbClr val="393944"/>
      </a:accent4>
      <a:accent5>
        <a:srgbClr val="FFFFFF"/>
      </a:accent5>
      <a:accent6>
        <a:srgbClr val="FFFFFF"/>
      </a:accent6>
      <a:hlink>
        <a:srgbClr val="3C3C3B"/>
      </a:hlink>
      <a:folHlink>
        <a:srgbClr val="3C3C3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4A7656483B74FB66C73ECEA17E281" ma:contentTypeVersion="17" ma:contentTypeDescription="Create a new document." ma:contentTypeScope="" ma:versionID="05abb22a97d36ecda5bdb3d89b82a3c5">
  <xsd:schema xmlns:xsd="http://www.w3.org/2001/XMLSchema" xmlns:xs="http://www.w3.org/2001/XMLSchema" xmlns:p="http://schemas.microsoft.com/office/2006/metadata/properties" xmlns:ns1="http://schemas.microsoft.com/sharepoint/v3" xmlns:ns2="a9f12287-5f74-4593-92c9-e973669b9a71" xmlns:ns3="6140e513-9c0e-4e73-9b29-9e780522eb94" xmlns:ns4="6a461f78-e7a2-485a-8a47-5fc604b04102" targetNamespace="http://schemas.microsoft.com/office/2006/metadata/properties" ma:root="true" ma:fieldsID="337cb0bbb9314a669f047547487db393" ns1:_="" ns2:_="" ns3:_="" ns4:_="">
    <xsd:import namespace="http://schemas.microsoft.com/sharepoint/v3"/>
    <xsd:import namespace="a9f12287-5f74-4593-92c9-e973669b9a71"/>
    <xsd:import namespace="6140e513-9c0e-4e73-9b29-9e780522eb94"/>
    <xsd:import namespace="6a461f78-e7a2-485a-8a47-5fc604b041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12287-5f74-4593-92c9-e973669b9a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1de9a85-6517-4fbb-af6e-3d8f59a4cb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0e513-9c0e-4e73-9b29-9e780522e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61f78-e7a2-485a-8a47-5fc604b04102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9933535-9e65-4d16-8421-2b641eed3456}" ma:internalName="TaxCatchAll" ma:showField="CatchAllData" ma:web="6140e513-9c0e-4e73-9b29-9e780522eb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140e513-9c0e-4e73-9b29-9e780522eb94">
      <UserInfo>
        <DisplayName>Louise Aitken - Skills Lead (SELEP)</DisplayName>
        <AccountId>17</AccountId>
        <AccountType/>
      </UserInfo>
      <UserInfo>
        <DisplayName>Iwona Bainbridge - Growth Hub Lead (SELEP)</DisplayName>
        <AccountId>16</AccountId>
        <AccountType/>
      </UserInfo>
      <UserInfo>
        <DisplayName>Rhiannon Mort - Capital Programme Manager (SELEP)</DisplayName>
        <AccountId>18</AccountId>
        <AccountType/>
      </UserInfo>
    </SharedWithUsers>
    <_ip_UnifiedCompliancePolicyUIAction xmlns="http://schemas.microsoft.com/sharepoint/v3" xsi:nil="true"/>
    <TaxCatchAll xmlns="6a461f78-e7a2-485a-8a47-5fc604b04102" xsi:nil="true"/>
    <_ip_UnifiedCompliancePolicyProperties xmlns="http://schemas.microsoft.com/sharepoint/v3" xsi:nil="true"/>
    <lcf76f155ced4ddcb4097134ff3c332f xmlns="a9f12287-5f74-4593-92c9-e973669b9a7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01BE04-983A-446E-8EFB-96054EB201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CC421-1D83-416F-BC1D-05B4AB775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9f12287-5f74-4593-92c9-e973669b9a71"/>
    <ds:schemaRef ds:uri="6140e513-9c0e-4e73-9b29-9e780522eb94"/>
    <ds:schemaRef ds:uri="6a461f78-e7a2-485a-8a47-5fc604b041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C987D-0129-4A28-9681-DAC4B8DF51C8}">
  <ds:schemaRefs>
    <ds:schemaRef ds:uri="http://schemas.microsoft.com/office/2006/metadata/properties"/>
    <ds:schemaRef ds:uri="http://schemas.microsoft.com/office/infopath/2007/PartnerControls"/>
    <ds:schemaRef ds:uri="6140e513-9c0e-4e73-9b29-9e780522eb94"/>
    <ds:schemaRef ds:uri="http://schemas.microsoft.com/sharepoint/v3"/>
    <ds:schemaRef ds:uri="6a461f78-e7a2-485a-8a47-5fc604b04102"/>
    <ds:schemaRef ds:uri="a9f12287-5f74-4593-92c9-e973669b9a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Essex County Council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Ferraro - Governance Officer (SELEP)</dc:creator>
  <cp:keywords/>
  <dc:description/>
  <cp:lastModifiedBy>Helen Dyer - Capital Programme Manager (SELEP)</cp:lastModifiedBy>
  <cp:revision>16</cp:revision>
  <dcterms:created xsi:type="dcterms:W3CDTF">2023-06-20T13:25:00Z</dcterms:created>
  <dcterms:modified xsi:type="dcterms:W3CDTF">2023-06-23T11:51:00Z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d8be9e-c8d9-4b9c-bd40-2c27cc7ea2e6_Enabled">
    <vt:lpwstr>true</vt:lpwstr>
  </property>
  <property fmtid="{D5CDD505-2E9C-101B-9397-08002B2CF9AE}" pid="3" name="MSIP_Label_39d8be9e-c8d9-4b9c-bd40-2c27cc7ea2e6_SetDate">
    <vt:lpwstr>2020-11-26T09:41:59Z</vt:lpwstr>
  </property>
  <property fmtid="{D5CDD505-2E9C-101B-9397-08002B2CF9AE}" pid="4" name="MSIP_Label_39d8be9e-c8d9-4b9c-bd40-2c27cc7ea2e6_Method">
    <vt:lpwstr>Standard</vt:lpwstr>
  </property>
  <property fmtid="{D5CDD505-2E9C-101B-9397-08002B2CF9AE}" pid="5" name="MSIP_Label_39d8be9e-c8d9-4b9c-bd40-2c27cc7ea2e6_Name">
    <vt:lpwstr>39d8be9e-c8d9-4b9c-bd40-2c27cc7ea2e6</vt:lpwstr>
  </property>
  <property fmtid="{D5CDD505-2E9C-101B-9397-08002B2CF9AE}" pid="6" name="MSIP_Label_39d8be9e-c8d9-4b9c-bd40-2c27cc7ea2e6_SiteId">
    <vt:lpwstr>a8b4324f-155c-4215-a0f1-7ed8cc9a992f</vt:lpwstr>
  </property>
  <property fmtid="{D5CDD505-2E9C-101B-9397-08002B2CF9AE}" pid="7" name="MSIP_Label_39d8be9e-c8d9-4b9c-bd40-2c27cc7ea2e6_ActionId">
    <vt:lpwstr>091dde29-edbc-4066-87fb-000040e899e8</vt:lpwstr>
  </property>
  <property fmtid="{D5CDD505-2E9C-101B-9397-08002B2CF9AE}" pid="8" name="MSIP_Label_39d8be9e-c8d9-4b9c-bd40-2c27cc7ea2e6_ContentBits">
    <vt:lpwstr>0</vt:lpwstr>
  </property>
  <property fmtid="{D5CDD505-2E9C-101B-9397-08002B2CF9AE}" pid="9" name="ContentTypeId">
    <vt:lpwstr>0x010100BB34A7656483B74FB66C73ECEA17E281</vt:lpwstr>
  </property>
  <property fmtid="{D5CDD505-2E9C-101B-9397-08002B2CF9AE}" pid="10" name="MediaServiceImageTags">
    <vt:lpwstr/>
  </property>
</Properties>
</file>